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B7" w:rsidRPr="00CB0BB7" w:rsidRDefault="00CB0BB7" w:rsidP="00CB0BB7">
      <w:pPr>
        <w:autoSpaceDE w:val="0"/>
        <w:autoSpaceDN w:val="0"/>
        <w:adjustRightInd w:val="0"/>
        <w:ind w:left="6372"/>
        <w:rPr>
          <w:rFonts w:ascii="Times New Roman" w:hAnsi="Times New Roman" w:cs="Times New Roman"/>
        </w:rPr>
      </w:pPr>
      <w:bookmarkStart w:id="0" w:name="_GoBack"/>
      <w:bookmarkEnd w:id="0"/>
      <w:r w:rsidRPr="00CB0BB7">
        <w:rPr>
          <w:rFonts w:ascii="Times New Roman" w:hAnsi="Times New Roman" w:cs="Times New Roman"/>
        </w:rPr>
        <w:t>Приложение №1 к Договору</w:t>
      </w:r>
    </w:p>
    <w:p w:rsidR="00CB0BB7" w:rsidRDefault="00CB0BB7" w:rsidP="00CB0BB7">
      <w:pPr>
        <w:autoSpaceDE w:val="0"/>
        <w:autoSpaceDN w:val="0"/>
        <w:adjustRightInd w:val="0"/>
        <w:ind w:left="6372"/>
        <w:rPr>
          <w:rFonts w:ascii="Times New Roman" w:hAnsi="Times New Roman" w:cs="Times New Roman"/>
        </w:rPr>
      </w:pPr>
      <w:r w:rsidRPr="00CB0BB7">
        <w:rPr>
          <w:rFonts w:ascii="Times New Roman" w:hAnsi="Times New Roman" w:cs="Times New Roman"/>
        </w:rPr>
        <w:t>от «___» _______ 2016 №_______</w:t>
      </w:r>
    </w:p>
    <w:p w:rsidR="00CB0BB7" w:rsidRDefault="00CB0BB7" w:rsidP="00CB0BB7">
      <w:pPr>
        <w:autoSpaceDE w:val="0"/>
        <w:autoSpaceDN w:val="0"/>
        <w:adjustRightInd w:val="0"/>
        <w:ind w:left="6372"/>
        <w:rPr>
          <w:rFonts w:ascii="Times New Roman" w:hAnsi="Times New Roman" w:cs="Times New Roman"/>
        </w:rPr>
      </w:pPr>
    </w:p>
    <w:p w:rsidR="00CB0BB7" w:rsidRPr="00CB0BB7" w:rsidRDefault="00CB0BB7" w:rsidP="00CB0BB7">
      <w:pPr>
        <w:autoSpaceDE w:val="0"/>
        <w:autoSpaceDN w:val="0"/>
        <w:adjustRightInd w:val="0"/>
        <w:ind w:left="6372"/>
        <w:rPr>
          <w:rFonts w:ascii="Times New Roman" w:hAnsi="Times New Roman" w:cs="Times New Roman"/>
        </w:rPr>
      </w:pPr>
    </w:p>
    <w:p w:rsidR="00EC007C" w:rsidRPr="00EC007C" w:rsidRDefault="00EC007C" w:rsidP="00AA6DB4">
      <w:pPr>
        <w:pStyle w:val="ac"/>
        <w:spacing w:line="288" w:lineRule="auto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C007C">
        <w:rPr>
          <w:rFonts w:ascii="Times New Roman" w:hAnsi="Times New Roman" w:cs="Times New Roman"/>
          <w:bCs/>
          <w:sz w:val="28"/>
          <w:szCs w:val="28"/>
        </w:rPr>
        <w:t>Техническое задание</w:t>
      </w:r>
    </w:p>
    <w:p w:rsidR="00EC007C" w:rsidRPr="00EC007C" w:rsidRDefault="00EC007C" w:rsidP="00AA6DB4">
      <w:pPr>
        <w:jc w:val="center"/>
        <w:rPr>
          <w:rFonts w:ascii="Times New Roman" w:hAnsi="Times New Roman" w:cs="Times New Roman"/>
          <w:vanish/>
          <w:sz w:val="28"/>
          <w:szCs w:val="28"/>
        </w:rPr>
      </w:pPr>
      <w:r w:rsidRPr="00EC007C">
        <w:rPr>
          <w:rFonts w:ascii="Times New Roman" w:hAnsi="Times New Roman" w:cs="Times New Roman"/>
          <w:b/>
          <w:bCs/>
          <w:sz w:val="28"/>
          <w:szCs w:val="28"/>
        </w:rPr>
        <w:t xml:space="preserve">на выполнение </w:t>
      </w:r>
      <w:r w:rsidR="00BD1942" w:rsidRPr="00EC007C">
        <w:rPr>
          <w:rFonts w:ascii="Times New Roman" w:hAnsi="Times New Roman" w:cs="Times New Roman"/>
          <w:b/>
          <w:bCs/>
          <w:sz w:val="28"/>
          <w:szCs w:val="28"/>
        </w:rPr>
        <w:t>работ, по комплексной оценке,</w:t>
      </w:r>
      <w:r w:rsidR="00AA6DB4">
        <w:rPr>
          <w:rFonts w:ascii="Times New Roman" w:hAnsi="Times New Roman" w:cs="Times New Roman"/>
          <w:b/>
          <w:bCs/>
          <w:sz w:val="28"/>
          <w:szCs w:val="28"/>
        </w:rPr>
        <w:t xml:space="preserve"> технического состояния </w:t>
      </w:r>
      <w:r w:rsidR="00CB0BB7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AA6DB4">
        <w:rPr>
          <w:rFonts w:ascii="Times New Roman" w:hAnsi="Times New Roman" w:cs="Times New Roman"/>
          <w:b/>
          <w:bCs/>
          <w:sz w:val="28"/>
          <w:szCs w:val="28"/>
        </w:rPr>
        <w:t>защитных</w:t>
      </w:r>
      <w:r w:rsidR="00CB0B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6DB4">
        <w:rPr>
          <w:rFonts w:ascii="Times New Roman" w:hAnsi="Times New Roman" w:cs="Times New Roman"/>
          <w:b/>
          <w:bCs/>
          <w:sz w:val="28"/>
          <w:szCs w:val="28"/>
        </w:rPr>
        <w:t>сооружений гражданской обороны ПАО «Башинформсвязь»</w:t>
      </w:r>
    </w:p>
    <w:p w:rsidR="00EC007C" w:rsidRDefault="00EC007C" w:rsidP="001B5960">
      <w:pPr>
        <w:rPr>
          <w:rFonts w:ascii="Times New Roman" w:hAnsi="Times New Roman" w:cs="Times New Roman"/>
          <w:vanish/>
          <w:sz w:val="28"/>
          <w:szCs w:val="28"/>
        </w:rPr>
      </w:pPr>
    </w:p>
    <w:p w:rsidR="00CB0BB7" w:rsidRPr="00EC007C" w:rsidRDefault="00CB0BB7" w:rsidP="001B5960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992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2074"/>
        <w:gridCol w:w="947"/>
        <w:gridCol w:w="1134"/>
        <w:gridCol w:w="1842"/>
        <w:gridCol w:w="1276"/>
        <w:gridCol w:w="1889"/>
      </w:tblGrid>
      <w:tr w:rsidR="006F62B6" w:rsidRPr="00EC007C" w:rsidTr="00BD1942">
        <w:trPr>
          <w:trHeight w:val="319"/>
        </w:trPr>
        <w:tc>
          <w:tcPr>
            <w:tcW w:w="764" w:type="dxa"/>
            <w:vAlign w:val="center"/>
          </w:tcPr>
          <w:p w:rsidR="006F62B6" w:rsidRPr="00034972" w:rsidRDefault="006F62B6" w:rsidP="00572D2B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034972">
              <w:rPr>
                <w:b w:val="0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9162" w:type="dxa"/>
            <w:gridSpan w:val="6"/>
            <w:vAlign w:val="center"/>
          </w:tcPr>
          <w:p w:rsidR="006F62B6" w:rsidRPr="00EC007C" w:rsidRDefault="006F62B6" w:rsidP="00572D2B">
            <w:pPr>
              <w:pStyle w:val="22"/>
              <w:shd w:val="clear" w:color="auto" w:fill="auto"/>
              <w:spacing w:before="0" w:line="240" w:lineRule="auto"/>
              <w:ind w:right="160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10"/>
                <w:b/>
                <w:bCs/>
                <w:sz w:val="24"/>
                <w:szCs w:val="24"/>
                <w:lang w:eastAsia="ru-RU"/>
              </w:rPr>
              <w:t>Общие данные</w:t>
            </w:r>
          </w:p>
        </w:tc>
      </w:tr>
      <w:tr w:rsidR="00271C9F" w:rsidRPr="00EC007C" w:rsidTr="00BD1942">
        <w:trPr>
          <w:trHeight w:val="285"/>
        </w:trPr>
        <w:tc>
          <w:tcPr>
            <w:tcW w:w="764" w:type="dxa"/>
          </w:tcPr>
          <w:p w:rsidR="00271C9F" w:rsidRPr="00EC007C" w:rsidRDefault="00271C9F" w:rsidP="00572D2B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3021" w:type="dxa"/>
            <w:gridSpan w:val="2"/>
          </w:tcPr>
          <w:p w:rsidR="00271C9F" w:rsidRPr="00EC007C" w:rsidRDefault="00271C9F" w:rsidP="00AA6DB4">
            <w:pPr>
              <w:pStyle w:val="22"/>
              <w:shd w:val="clear" w:color="auto" w:fill="auto"/>
              <w:spacing w:before="0" w:line="240" w:lineRule="auto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 xml:space="preserve">Основания для </w:t>
            </w:r>
            <w:r w:rsidR="00AA6DB4">
              <w:rPr>
                <w:rStyle w:val="12pt"/>
                <w:lang w:eastAsia="ru-RU"/>
              </w:rPr>
              <w:t xml:space="preserve">проведения </w:t>
            </w:r>
            <w:r w:rsidR="00CB0BB7">
              <w:rPr>
                <w:rStyle w:val="12pt"/>
                <w:lang w:eastAsia="ru-RU"/>
              </w:rPr>
              <w:t xml:space="preserve">комплексной </w:t>
            </w:r>
            <w:r w:rsidR="00AA6DB4">
              <w:rPr>
                <w:rStyle w:val="12pt"/>
                <w:lang w:eastAsia="ru-RU"/>
              </w:rPr>
              <w:t>оценки ЗС ГО</w:t>
            </w:r>
            <w:r w:rsidR="00F601F4" w:rsidRPr="00EC007C">
              <w:rPr>
                <w:rStyle w:val="12pt"/>
                <w:lang w:eastAsia="ru-RU"/>
              </w:rPr>
              <w:t xml:space="preserve"> </w:t>
            </w:r>
          </w:p>
        </w:tc>
        <w:tc>
          <w:tcPr>
            <w:tcW w:w="6141" w:type="dxa"/>
            <w:gridSpan w:val="4"/>
          </w:tcPr>
          <w:p w:rsidR="00271C9F" w:rsidRPr="00EC007C" w:rsidRDefault="003A390A" w:rsidP="002C35FD">
            <w:pPr>
              <w:pStyle w:val="22"/>
              <w:shd w:val="clear" w:color="auto" w:fill="auto"/>
              <w:spacing w:before="0" w:line="240" w:lineRule="auto"/>
              <w:ind w:right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>Приказ МЧС России от 15.12.2002 № 583 «Об утверждении и введении в действие Правил эксплуатации защитных сооружений гражданской обороны» (в ред. Приказов МЧС России от 09.08.2010 N 377, от 22.12.2015 N 679)</w:t>
            </w:r>
            <w:r w:rsidR="002C35FD" w:rsidRPr="00EC007C">
              <w:rPr>
                <w:rStyle w:val="12pt"/>
                <w:lang w:eastAsia="ru-RU"/>
              </w:rPr>
              <w:t>, далее – Правила</w:t>
            </w:r>
          </w:p>
        </w:tc>
      </w:tr>
      <w:tr w:rsidR="00271C9F" w:rsidRPr="00EC007C" w:rsidTr="00BD1942">
        <w:trPr>
          <w:trHeight w:val="285"/>
        </w:trPr>
        <w:tc>
          <w:tcPr>
            <w:tcW w:w="764" w:type="dxa"/>
          </w:tcPr>
          <w:p w:rsidR="00271C9F" w:rsidRPr="00EC007C" w:rsidRDefault="00271C9F" w:rsidP="00572D2B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3021" w:type="dxa"/>
            <w:gridSpan w:val="2"/>
          </w:tcPr>
          <w:p w:rsidR="00271C9F" w:rsidRPr="00EC007C" w:rsidRDefault="002A34AF" w:rsidP="00572D2B">
            <w:pPr>
              <w:pStyle w:val="2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Цели и задачи</w:t>
            </w:r>
          </w:p>
        </w:tc>
        <w:tc>
          <w:tcPr>
            <w:tcW w:w="6141" w:type="dxa"/>
            <w:gridSpan w:val="4"/>
          </w:tcPr>
          <w:p w:rsidR="004C7236" w:rsidRPr="00425A04" w:rsidRDefault="00B2566D" w:rsidP="00572D2B">
            <w:pPr>
              <w:pStyle w:val="2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>
              <w:rPr>
                <w:rStyle w:val="12pt"/>
                <w:lang w:eastAsia="ru-RU"/>
              </w:rPr>
              <w:t>Комплексная о</w:t>
            </w:r>
            <w:r w:rsidR="00AA6DB4" w:rsidRPr="00425A04">
              <w:rPr>
                <w:rStyle w:val="12pt"/>
                <w:lang w:eastAsia="ru-RU"/>
              </w:rPr>
              <w:t>ценка технического состояния</w:t>
            </w:r>
            <w:r w:rsidR="002A34AF" w:rsidRPr="00425A04">
              <w:rPr>
                <w:rStyle w:val="12pt"/>
                <w:lang w:eastAsia="ru-RU"/>
              </w:rPr>
              <w:t xml:space="preserve"> защитного сооружения </w:t>
            </w:r>
            <w:r w:rsidR="0028675D" w:rsidRPr="00425A04">
              <w:rPr>
                <w:rStyle w:val="12pt"/>
                <w:lang w:eastAsia="ru-RU"/>
              </w:rPr>
              <w:t>гражданской обороны (</w:t>
            </w:r>
            <w:r w:rsidR="002C35FD" w:rsidRPr="00425A04">
              <w:rPr>
                <w:rStyle w:val="12pt"/>
                <w:lang w:eastAsia="ru-RU"/>
              </w:rPr>
              <w:t xml:space="preserve">далее - </w:t>
            </w:r>
            <w:r w:rsidR="0028675D" w:rsidRPr="00425A04">
              <w:rPr>
                <w:rStyle w:val="12pt"/>
                <w:lang w:eastAsia="ru-RU"/>
              </w:rPr>
              <w:t>ЗС ГО)</w:t>
            </w:r>
            <w:r w:rsidR="002A34AF" w:rsidRPr="00425A04">
              <w:rPr>
                <w:rStyle w:val="12pt"/>
                <w:lang w:eastAsia="ru-RU"/>
              </w:rPr>
              <w:t xml:space="preserve"> на соответствие требованиям нормативно-технической документации к проектированию, строительству и содержанию защитных сооружений гражданской обороны</w:t>
            </w:r>
            <w:r w:rsidR="00AA6DB4" w:rsidRPr="00425A04">
              <w:rPr>
                <w:rStyle w:val="12pt"/>
                <w:lang w:eastAsia="ru-RU"/>
              </w:rPr>
              <w:t>.</w:t>
            </w:r>
          </w:p>
          <w:p w:rsidR="00271C9F" w:rsidRPr="00425A04" w:rsidRDefault="004C7236" w:rsidP="00572D2B">
            <w:pPr>
              <w:pStyle w:val="2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425A04">
              <w:rPr>
                <w:rStyle w:val="12pt"/>
                <w:lang w:eastAsia="ru-RU"/>
              </w:rPr>
              <w:t>Р</w:t>
            </w:r>
            <w:r w:rsidR="00C94098" w:rsidRPr="00425A04">
              <w:rPr>
                <w:rStyle w:val="12pt"/>
                <w:lang w:eastAsia="ru-RU"/>
              </w:rPr>
              <w:t>азработка</w:t>
            </w:r>
            <w:r w:rsidR="00F74B22" w:rsidRPr="00425A04">
              <w:rPr>
                <w:rStyle w:val="12pt"/>
                <w:lang w:eastAsia="ru-RU"/>
              </w:rPr>
              <w:t xml:space="preserve"> </w:t>
            </w:r>
            <w:r w:rsidR="002C35FD" w:rsidRPr="00425A04">
              <w:rPr>
                <w:rStyle w:val="12pt"/>
                <w:lang w:eastAsia="ru-RU"/>
              </w:rPr>
              <w:t>актов оценки и ведомости дефектов по каждому ЗС ГО</w:t>
            </w:r>
            <w:r w:rsidR="00F74B22" w:rsidRPr="00425A04">
              <w:rPr>
                <w:rStyle w:val="12pt"/>
                <w:lang w:eastAsia="ru-RU"/>
              </w:rPr>
              <w:t xml:space="preserve"> для </w:t>
            </w:r>
            <w:r w:rsidR="002C35FD" w:rsidRPr="00425A04">
              <w:rPr>
                <w:rStyle w:val="12pt"/>
                <w:lang w:eastAsia="ru-RU"/>
              </w:rPr>
              <w:t xml:space="preserve">дальнейшего проведения </w:t>
            </w:r>
            <w:r w:rsidR="00F74B22" w:rsidRPr="00425A04">
              <w:rPr>
                <w:rStyle w:val="12pt"/>
                <w:lang w:eastAsia="ru-RU"/>
              </w:rPr>
              <w:t xml:space="preserve">мероприятий по приведению в </w:t>
            </w:r>
            <w:r w:rsidR="008B2855" w:rsidRPr="00425A04">
              <w:rPr>
                <w:rStyle w:val="12pt"/>
                <w:lang w:eastAsia="ru-RU"/>
              </w:rPr>
              <w:t>готовность к приему укрываемых</w:t>
            </w:r>
            <w:r w:rsidR="00AA6DB4" w:rsidRPr="00425A04">
              <w:rPr>
                <w:rStyle w:val="12pt"/>
                <w:lang w:eastAsia="ru-RU"/>
              </w:rPr>
              <w:t>.</w:t>
            </w:r>
          </w:p>
          <w:p w:rsidR="008B2855" w:rsidRPr="00425A04" w:rsidRDefault="004C7236" w:rsidP="00FD24D1">
            <w:pPr>
              <w:pStyle w:val="2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425A04">
              <w:rPr>
                <w:rStyle w:val="12pt"/>
                <w:lang w:eastAsia="ru-RU"/>
              </w:rPr>
              <w:t xml:space="preserve">Определение объема </w:t>
            </w:r>
            <w:r w:rsidR="00BE37B5" w:rsidRPr="00425A04">
              <w:rPr>
                <w:rStyle w:val="12pt"/>
                <w:lang w:eastAsia="ru-RU"/>
              </w:rPr>
              <w:t>и</w:t>
            </w:r>
            <w:r w:rsidRPr="00425A04">
              <w:rPr>
                <w:rStyle w:val="12pt"/>
                <w:lang w:eastAsia="ru-RU"/>
              </w:rPr>
              <w:t xml:space="preserve"> стоимости </w:t>
            </w:r>
            <w:r w:rsidR="00FD24D1" w:rsidRPr="00425A04">
              <w:rPr>
                <w:rStyle w:val="12pt"/>
                <w:lang w:eastAsia="ru-RU"/>
              </w:rPr>
              <w:t>ремонт</w:t>
            </w:r>
            <w:r w:rsidRPr="00425A04">
              <w:rPr>
                <w:rStyle w:val="12pt"/>
                <w:lang w:eastAsia="ru-RU"/>
              </w:rPr>
              <w:t>ных работ.</w:t>
            </w:r>
          </w:p>
          <w:p w:rsidR="00AA6DB4" w:rsidRPr="00425A04" w:rsidRDefault="00AA6DB4" w:rsidP="00AA6DB4">
            <w:pPr>
              <w:pStyle w:val="2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425A04">
              <w:rPr>
                <w:rStyle w:val="12pt"/>
                <w:lang w:eastAsia="ru-RU"/>
              </w:rPr>
              <w:t>Разработка эксплуатационных схем.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572D2B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9162" w:type="dxa"/>
            <w:gridSpan w:val="6"/>
          </w:tcPr>
          <w:p w:rsidR="001540E8" w:rsidRPr="00EC007C" w:rsidRDefault="001540E8" w:rsidP="00B2566D">
            <w:pPr>
              <w:pStyle w:val="22"/>
              <w:shd w:val="clear" w:color="auto" w:fill="auto"/>
              <w:spacing w:before="0" w:line="240" w:lineRule="auto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Объекты </w:t>
            </w:r>
            <w:r w:rsidR="00B2566D">
              <w:rPr>
                <w:rStyle w:val="12pt"/>
                <w:lang w:eastAsia="ru-RU"/>
              </w:rPr>
              <w:t>комплексной оценки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№</w:t>
            </w:r>
          </w:p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74" w:type="dxa"/>
            <w:vAlign w:val="center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Дислокация </w:t>
            </w:r>
          </w:p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ЗС ГО</w:t>
            </w:r>
          </w:p>
        </w:tc>
        <w:tc>
          <w:tcPr>
            <w:tcW w:w="947" w:type="dxa"/>
            <w:vAlign w:val="center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Тип </w:t>
            </w:r>
          </w:p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ЗС ГО</w:t>
            </w:r>
          </w:p>
        </w:tc>
        <w:tc>
          <w:tcPr>
            <w:tcW w:w="1134" w:type="dxa"/>
            <w:vAlign w:val="center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Класс</w:t>
            </w:r>
          </w:p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ЗС ГО</w:t>
            </w:r>
          </w:p>
        </w:tc>
        <w:tc>
          <w:tcPr>
            <w:tcW w:w="1842" w:type="dxa"/>
            <w:vAlign w:val="center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Проектная вместимость, тыс. чел.</w:t>
            </w:r>
          </w:p>
        </w:tc>
        <w:tc>
          <w:tcPr>
            <w:tcW w:w="1276" w:type="dxa"/>
            <w:vAlign w:val="center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Общая площадь, </w:t>
            </w:r>
          </w:p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м</w:t>
            </w:r>
            <w:r w:rsidRPr="00425A0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89" w:type="dxa"/>
            <w:vAlign w:val="center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Наличие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  <w:r w:rsidRPr="00425A04">
              <w:rPr>
                <w:rFonts w:ascii="Times New Roman" w:hAnsi="Times New Roman" w:cs="Times New Roman"/>
              </w:rPr>
              <w:t xml:space="preserve"> режима</w:t>
            </w:r>
            <w:r>
              <w:rPr>
                <w:rFonts w:ascii="Times New Roman" w:hAnsi="Times New Roman" w:cs="Times New Roman"/>
              </w:rPr>
              <w:t xml:space="preserve"> вентиляции и ДЭС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Белорецк 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А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25A04">
              <w:rPr>
                <w:rFonts w:ascii="Times New Roman" w:hAnsi="Times New Roman" w:cs="Times New Roman"/>
              </w:rPr>
              <w:t>-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  <w:r w:rsidRPr="00425A04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168,4</w:t>
            </w:r>
          </w:p>
        </w:tc>
        <w:tc>
          <w:tcPr>
            <w:tcW w:w="1889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Нефтекамск 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А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25A04">
              <w:rPr>
                <w:rFonts w:ascii="Times New Roman" w:hAnsi="Times New Roman" w:cs="Times New Roman"/>
              </w:rPr>
              <w:t>-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  <w:r w:rsidRPr="00425A04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 г. Октябрьский 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А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25A04">
              <w:rPr>
                <w:rFonts w:ascii="Times New Roman" w:hAnsi="Times New Roman" w:cs="Times New Roman"/>
              </w:rPr>
              <w:t>-</w:t>
            </w:r>
            <w:r w:rsidRPr="00425A04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  <w:r w:rsidRPr="00425A04">
              <w:rPr>
                <w:rFonts w:ascii="Times New Roman" w:hAnsi="Times New Roman" w:cs="Times New Roman"/>
              </w:rPr>
              <w:t>,15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г. Сибай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ОСУ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156,8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г. Стерлитамак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Ишимбай 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161,8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г. Мелеуз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А - </w:t>
            </w:r>
            <w:r w:rsidRPr="00425A04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A04">
              <w:rPr>
                <w:rFonts w:ascii="Times New Roman" w:hAnsi="Times New Roman" w:cs="Times New Roman"/>
              </w:rPr>
              <w:t>0,1</w:t>
            </w:r>
            <w:r w:rsidRPr="00425A0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285"/>
        </w:trPr>
        <w:tc>
          <w:tcPr>
            <w:tcW w:w="764" w:type="dxa"/>
          </w:tcPr>
          <w:p w:rsidR="001540E8" w:rsidRPr="00425A04" w:rsidRDefault="001540E8" w:rsidP="001540E8">
            <w:pPr>
              <w:widowControl/>
              <w:numPr>
                <w:ilvl w:val="0"/>
                <w:numId w:val="40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:rsidR="001540E8" w:rsidRPr="00425A04" w:rsidRDefault="001540E8" w:rsidP="001540E8">
            <w:pPr>
              <w:ind w:firstLine="81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 xml:space="preserve">г. Бирск </w:t>
            </w:r>
          </w:p>
        </w:tc>
        <w:tc>
          <w:tcPr>
            <w:tcW w:w="947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ВУ</w:t>
            </w:r>
          </w:p>
        </w:tc>
        <w:tc>
          <w:tcPr>
            <w:tcW w:w="1134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П-2</w:t>
            </w:r>
          </w:p>
        </w:tc>
        <w:tc>
          <w:tcPr>
            <w:tcW w:w="1842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276" w:type="dxa"/>
          </w:tcPr>
          <w:p w:rsidR="001540E8" w:rsidRPr="00425A04" w:rsidRDefault="001540E8" w:rsidP="001540E8">
            <w:pPr>
              <w:jc w:val="center"/>
              <w:rPr>
                <w:rFonts w:ascii="Times New Roman" w:hAnsi="Times New Roman" w:cs="Times New Roman"/>
              </w:rPr>
            </w:pPr>
            <w:r w:rsidRPr="00425A04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89" w:type="dxa"/>
          </w:tcPr>
          <w:p w:rsidR="001540E8" w:rsidRDefault="001540E8" w:rsidP="001540E8">
            <w:pPr>
              <w:jc w:val="center"/>
            </w:pPr>
            <w:r w:rsidRPr="0071274C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34972" w:rsidRPr="00EC007C" w:rsidTr="00BD1942">
        <w:trPr>
          <w:trHeight w:val="61"/>
        </w:trPr>
        <w:tc>
          <w:tcPr>
            <w:tcW w:w="9926" w:type="dxa"/>
            <w:gridSpan w:val="7"/>
          </w:tcPr>
          <w:p w:rsidR="00034972" w:rsidRPr="00034972" w:rsidRDefault="00034972" w:rsidP="001540E8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021" w:type="dxa"/>
            <w:gridSpan w:val="2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 xml:space="preserve">Заказчик </w:t>
            </w:r>
          </w:p>
        </w:tc>
        <w:tc>
          <w:tcPr>
            <w:tcW w:w="6141" w:type="dxa"/>
            <w:gridSpan w:val="4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2" w:right="131" w:hanging="139"/>
              <w:jc w:val="both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ПАО «Башинформсвязь»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021" w:type="dxa"/>
            <w:gridSpan w:val="2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7" w:hanging="17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 xml:space="preserve">Подрядчик </w:t>
            </w:r>
          </w:p>
        </w:tc>
        <w:tc>
          <w:tcPr>
            <w:tcW w:w="6141" w:type="dxa"/>
            <w:gridSpan w:val="4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2" w:right="131" w:hanging="139"/>
              <w:jc w:val="both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По результатам отбора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021" w:type="dxa"/>
            <w:gridSpan w:val="2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7" w:hanging="177"/>
              <w:jc w:val="left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Исходные данные</w:t>
            </w:r>
          </w:p>
        </w:tc>
        <w:tc>
          <w:tcPr>
            <w:tcW w:w="6141" w:type="dxa"/>
            <w:gridSpan w:val="4"/>
          </w:tcPr>
          <w:p w:rsidR="001540E8" w:rsidRPr="00EC007C" w:rsidRDefault="001540E8" w:rsidP="001540E8">
            <w:pPr>
              <w:pStyle w:val="22"/>
              <w:shd w:val="clear" w:color="auto" w:fill="auto"/>
              <w:tabs>
                <w:tab w:val="left" w:pos="4995"/>
              </w:tabs>
              <w:spacing w:before="0" w:line="240" w:lineRule="auto"/>
              <w:ind w:left="33" w:right="131"/>
              <w:jc w:val="left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 xml:space="preserve">Паспорта </w:t>
            </w:r>
            <w:r w:rsidRPr="00EC007C">
              <w:rPr>
                <w:rStyle w:val="12pt"/>
                <w:lang w:eastAsia="ru-RU"/>
              </w:rPr>
              <w:t>ЗС ГО;</w:t>
            </w:r>
          </w:p>
          <w:p w:rsidR="001540E8" w:rsidRPr="00EC007C" w:rsidRDefault="001540E8" w:rsidP="001540E8">
            <w:pPr>
              <w:pStyle w:val="22"/>
              <w:shd w:val="clear" w:color="auto" w:fill="auto"/>
              <w:tabs>
                <w:tab w:val="left" w:pos="4995"/>
              </w:tabs>
              <w:spacing w:before="0" w:line="240" w:lineRule="auto"/>
              <w:ind w:left="33" w:right="131"/>
              <w:jc w:val="left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 xml:space="preserve">План </w:t>
            </w:r>
            <w:r w:rsidRPr="00EC007C">
              <w:rPr>
                <w:rStyle w:val="12pt"/>
                <w:lang w:eastAsia="ru-RU"/>
              </w:rPr>
              <w:t>ЗС ГО</w:t>
            </w: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 xml:space="preserve"> с экспликацией помещений; проектная документация (при наличии)</w:t>
            </w:r>
            <w:r w:rsidR="00034972">
              <w:rPr>
                <w:b w:val="0"/>
                <w:color w:val="000000"/>
                <w:sz w:val="24"/>
                <w:szCs w:val="24"/>
                <w:lang w:val="ru-RU" w:eastAsia="ru-RU"/>
              </w:rPr>
              <w:t>;</w:t>
            </w:r>
          </w:p>
          <w:p w:rsidR="001540E8" w:rsidRPr="00EC007C" w:rsidRDefault="001540E8" w:rsidP="001540E8">
            <w:pPr>
              <w:pStyle w:val="22"/>
              <w:shd w:val="clear" w:color="auto" w:fill="auto"/>
              <w:tabs>
                <w:tab w:val="left" w:pos="4995"/>
              </w:tabs>
              <w:spacing w:before="0" w:line="240" w:lineRule="auto"/>
              <w:ind w:left="33" w:right="131"/>
              <w:jc w:val="left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 xml:space="preserve">Дополнительные исходные данные по запросу Исполнителя. 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021" w:type="dxa"/>
            <w:gridSpan w:val="2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7" w:hanging="177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>Вид работ</w:t>
            </w:r>
          </w:p>
        </w:tc>
        <w:tc>
          <w:tcPr>
            <w:tcW w:w="6141" w:type="dxa"/>
            <w:gridSpan w:val="4"/>
          </w:tcPr>
          <w:p w:rsidR="001540E8" w:rsidRPr="00EC007C" w:rsidRDefault="00B2566D" w:rsidP="00B2566D">
            <w:pPr>
              <w:pStyle w:val="22"/>
              <w:shd w:val="clear" w:color="auto" w:fill="auto"/>
              <w:spacing w:before="0" w:line="240" w:lineRule="auto"/>
              <w:ind w:right="131" w:hanging="12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rStyle w:val="12pt"/>
              </w:rPr>
              <w:t>Комплексная о</w:t>
            </w:r>
            <w:r w:rsidR="001540E8" w:rsidRPr="00EC007C">
              <w:rPr>
                <w:rStyle w:val="12pt"/>
              </w:rPr>
              <w:t xml:space="preserve">ценка технического состояния проводимая в соответствии с разделом </w:t>
            </w:r>
            <w:r w:rsidR="001540E8" w:rsidRPr="00EC007C">
              <w:rPr>
                <w:rStyle w:val="12pt"/>
                <w:lang w:val="en-US"/>
              </w:rPr>
              <w:t>IV</w:t>
            </w:r>
            <w:r w:rsidR="001540E8" w:rsidRPr="00EC007C">
              <w:rPr>
                <w:rStyle w:val="12pt"/>
              </w:rPr>
              <w:t xml:space="preserve"> Правил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021" w:type="dxa"/>
            <w:gridSpan w:val="2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7" w:hanging="177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Вид финансирования</w:t>
            </w:r>
          </w:p>
        </w:tc>
        <w:tc>
          <w:tcPr>
            <w:tcW w:w="6141" w:type="dxa"/>
            <w:gridSpan w:val="4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left="172" w:right="131" w:hanging="139"/>
              <w:jc w:val="both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Бюджет предприятия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lastRenderedPageBreak/>
              <w:t>1.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021" w:type="dxa"/>
            <w:gridSpan w:val="2"/>
          </w:tcPr>
          <w:p w:rsidR="001540E8" w:rsidRDefault="001540E8" w:rsidP="001540E8">
            <w:pPr>
              <w:pStyle w:val="22"/>
              <w:shd w:val="clear" w:color="auto" w:fill="auto"/>
              <w:spacing w:before="0" w:line="240" w:lineRule="auto"/>
              <w:ind w:right="92"/>
              <w:jc w:val="left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Сведения об местонахождении. </w:t>
            </w:r>
          </w:p>
          <w:p w:rsidR="00CB0BB7" w:rsidRDefault="00CB0BB7" w:rsidP="001540E8">
            <w:pPr>
              <w:pStyle w:val="22"/>
              <w:shd w:val="clear" w:color="auto" w:fill="auto"/>
              <w:spacing w:before="0" w:line="240" w:lineRule="auto"/>
              <w:ind w:right="92"/>
              <w:jc w:val="left"/>
              <w:rPr>
                <w:rStyle w:val="12pt"/>
                <w:lang w:eastAsia="ru-RU"/>
              </w:rPr>
            </w:pPr>
          </w:p>
          <w:p w:rsidR="00BD1942" w:rsidRDefault="00BD1942" w:rsidP="001540E8">
            <w:pPr>
              <w:pStyle w:val="22"/>
              <w:shd w:val="clear" w:color="auto" w:fill="auto"/>
              <w:spacing w:before="0" w:line="240" w:lineRule="auto"/>
              <w:ind w:right="92"/>
              <w:jc w:val="left"/>
              <w:rPr>
                <w:rStyle w:val="12pt"/>
                <w:lang w:eastAsia="ru-RU"/>
              </w:rPr>
            </w:pPr>
          </w:p>
          <w:p w:rsidR="00CB0BB7" w:rsidRPr="00EC007C" w:rsidRDefault="00CB0BB7" w:rsidP="001540E8">
            <w:pPr>
              <w:pStyle w:val="22"/>
              <w:shd w:val="clear" w:color="auto" w:fill="auto"/>
              <w:spacing w:before="0" w:line="240" w:lineRule="auto"/>
              <w:ind w:right="92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6141" w:type="dxa"/>
            <w:gridSpan w:val="4"/>
          </w:tcPr>
          <w:p w:rsidR="001540E8" w:rsidRPr="00EC007C" w:rsidRDefault="001540E8" w:rsidP="00034972">
            <w:pPr>
              <w:pStyle w:val="22"/>
              <w:shd w:val="clear" w:color="auto" w:fill="auto"/>
              <w:spacing w:before="0" w:line="240" w:lineRule="auto"/>
              <w:ind w:left="33" w:right="9"/>
              <w:jc w:val="left"/>
              <w:rPr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 xml:space="preserve">Согласно </w:t>
            </w:r>
            <w:r w:rsidR="00034972">
              <w:rPr>
                <w:rStyle w:val="12pt"/>
                <w:lang w:eastAsia="ru-RU"/>
              </w:rPr>
              <w:t>п.1.3</w:t>
            </w: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1.9</w:t>
            </w:r>
            <w:r>
              <w:rPr>
                <w:b w:val="0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021" w:type="dxa"/>
            <w:gridSpan w:val="2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rStyle w:val="12pt"/>
                <w:lang w:eastAsia="ru-RU"/>
              </w:rPr>
              <w:t>Нормативные документы и требования.</w:t>
            </w:r>
          </w:p>
        </w:tc>
        <w:tc>
          <w:tcPr>
            <w:tcW w:w="6141" w:type="dxa"/>
            <w:gridSpan w:val="4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34"/>
              <w:jc w:val="both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 xml:space="preserve">Приказ МЧС России от 15.12.2002 № 583 «Об утверждении и введении в действие Правил эксплуатации защитных сооружений гражданской обороны» (в ред. Приказов МЧС России от 09.08.2010 </w:t>
            </w:r>
            <w:r>
              <w:rPr>
                <w:rStyle w:val="12pt"/>
                <w:lang w:eastAsia="ru-RU"/>
              </w:rPr>
              <w:t>№</w:t>
            </w:r>
            <w:r w:rsidRPr="00EC007C">
              <w:rPr>
                <w:rStyle w:val="12pt"/>
                <w:lang w:eastAsia="ru-RU"/>
              </w:rPr>
              <w:t xml:space="preserve">377, от 22.12.2015 </w:t>
            </w:r>
            <w:r>
              <w:rPr>
                <w:rStyle w:val="12pt"/>
                <w:lang w:eastAsia="ru-RU"/>
              </w:rPr>
              <w:t>№</w:t>
            </w:r>
            <w:r w:rsidRPr="00EC007C">
              <w:rPr>
                <w:rStyle w:val="12pt"/>
                <w:lang w:eastAsia="ru-RU"/>
              </w:rPr>
              <w:t>679)</w:t>
            </w:r>
          </w:p>
          <w:p w:rsidR="001540E8" w:rsidRDefault="001540E8" w:rsidP="001540E8">
            <w:pPr>
              <w:pStyle w:val="22"/>
              <w:shd w:val="clear" w:color="auto" w:fill="auto"/>
              <w:spacing w:before="0" w:line="240" w:lineRule="auto"/>
              <w:ind w:right="34"/>
              <w:jc w:val="both"/>
              <w:rPr>
                <w:rStyle w:val="12pt"/>
                <w:lang w:eastAsia="ru-RU"/>
              </w:rPr>
            </w:pPr>
            <w:r w:rsidRPr="00EC007C">
              <w:rPr>
                <w:rStyle w:val="12pt"/>
                <w:lang w:eastAsia="ru-RU"/>
              </w:rPr>
              <w:t>СП 88.13330.2014 Защитные сооружения гражданской обороны (СНиП II-II-77*)</w:t>
            </w:r>
          </w:p>
          <w:p w:rsidR="00CB0BB7" w:rsidRPr="00EC007C" w:rsidRDefault="00CB0BB7" w:rsidP="001540E8">
            <w:pPr>
              <w:pStyle w:val="22"/>
              <w:shd w:val="clear" w:color="auto" w:fill="auto"/>
              <w:spacing w:before="0" w:line="240" w:lineRule="auto"/>
              <w:ind w:right="34"/>
              <w:jc w:val="both"/>
              <w:rPr>
                <w:rStyle w:val="12pt"/>
                <w:lang w:eastAsia="ru-RU"/>
              </w:rPr>
            </w:pPr>
          </w:p>
        </w:tc>
      </w:tr>
      <w:tr w:rsidR="001540E8" w:rsidRPr="00EC007C" w:rsidTr="00BD1942">
        <w:trPr>
          <w:trHeight w:val="285"/>
        </w:trPr>
        <w:tc>
          <w:tcPr>
            <w:tcW w:w="764" w:type="dxa"/>
          </w:tcPr>
          <w:p w:rsidR="001540E8" w:rsidRPr="00EC007C" w:rsidRDefault="001540E8" w:rsidP="001540E8">
            <w:pPr>
              <w:pStyle w:val="22"/>
              <w:shd w:val="clear" w:color="auto" w:fill="auto"/>
              <w:spacing w:before="0" w:line="240" w:lineRule="auto"/>
              <w:ind w:right="5"/>
              <w:rPr>
                <w:b w:val="0"/>
                <w:color w:val="000000"/>
                <w:sz w:val="24"/>
                <w:szCs w:val="24"/>
                <w:lang w:val="ru-RU" w:eastAsia="ru-RU"/>
              </w:rPr>
            </w:pPr>
            <w:r w:rsidRPr="00EC007C">
              <w:rPr>
                <w:b w:val="0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162" w:type="dxa"/>
            <w:gridSpan w:val="6"/>
          </w:tcPr>
          <w:p w:rsidR="001540E8" w:rsidRPr="00EC007C" w:rsidRDefault="001540E8" w:rsidP="00034972">
            <w:pPr>
              <w:pStyle w:val="2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  <w:r w:rsidRPr="00EC007C">
              <w:rPr>
                <w:rStyle w:val="12pt"/>
                <w:b/>
                <w:lang w:eastAsia="ru-RU"/>
              </w:rPr>
              <w:t>Оценка технического состояния ЗС ГО</w:t>
            </w: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Оценивается: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общее состояние сооружения и состояние входов, аварийных выходов, воздухозаборных и выхлопных каналов;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исправность дверей (ворот, ставней) и механизмов задраивания;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исправность защитных устройств, систем вентиляции, водоснабжения, канализации, электроснабжения, связи, автоматики и другого оборудования;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использование площадей помещений для нужд экономики и обслуживания населения;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наличие и состояние средств пожаротушения;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Проверяется: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герметичность убежища;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работоспособность всех систем инженерно-технического оборудования и защитных устройств;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соответствие цвета окраски инженерных систем п.3.2.10 Правил;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возможность приведения защитного сооружения в готовность в соответствии с Планом приведения в готовность;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эксплуатация в режиме ЗС ГО в течение 6 часов с оценкой технического состояния работы по режимам чистой вентиляции и фильтровентиляции;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наличие проектной документации.</w:t>
            </w:r>
          </w:p>
          <w:p w:rsidR="001540E8" w:rsidRPr="00EC007C" w:rsidRDefault="001540E8" w:rsidP="001540E8">
            <w:pPr>
              <w:pStyle w:val="ConsPlusNormal0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технического состояния ЗС ГО оформляются актом, форма которого приведена в </w:t>
            </w:r>
            <w:r w:rsidRPr="00E714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приложении № 13 Правил. При</w:t>
            </w: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обнаружении неисправностей и дефектов строительных и ограждающих конструкций, оборудования технических систем или их отдельных элементов составляется ведомость дефектов, форма которой </w:t>
            </w:r>
            <w:r w:rsidRPr="00E714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приведена в приложении №14 Правил</w:t>
            </w: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. По итогам Оценки по каждому ЗС ГО требуется разработать и представить на утверждение акт обследования, дефектную ведомость в соответствии с п. 4.1.6 Правил и локальный сметный расчет (Гранд-Смета) для приведения ЗС ГО в соответствие требованиям норм ИТМ ГО и Правил. </w:t>
            </w:r>
          </w:p>
          <w:p w:rsidR="001540E8" w:rsidRPr="00425A04" w:rsidRDefault="001540E8" w:rsidP="001540E8">
            <w:pPr>
              <w:pStyle w:val="ConsPlusNormal0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Дефектная ведомость дополнительно должна содержать:</w:t>
            </w:r>
          </w:p>
          <w:p w:rsidR="001540E8" w:rsidRPr="00425A04" w:rsidRDefault="001540E8" w:rsidP="001540E8">
            <w:pPr>
              <w:pStyle w:val="ConsPlusNormal0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сведения о том, какие пункты Правил или ГОСТ нарушены выявленными дефектами;</w:t>
            </w:r>
          </w:p>
          <w:p w:rsidR="001540E8" w:rsidRPr="00425A04" w:rsidRDefault="001540E8" w:rsidP="001540E8">
            <w:pPr>
              <w:pStyle w:val="ConsPlusNormal0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подписанный и пронумерованный альбом цветных фотографий дефектных узлов и элементов ЗС ГО в цифровом виде (формат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jpeg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tiff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), и на бумажном носителе (10х15 см);</w:t>
            </w:r>
          </w:p>
          <w:p w:rsidR="001540E8" w:rsidRPr="00425A04" w:rsidRDefault="001540E8" w:rsidP="001540E8">
            <w:pPr>
              <w:pStyle w:val="ConsPlusNormal0"/>
              <w:spacing w:line="288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схему ЗС ГО на бумажном носителе формата А-3 и в электронном виде                             (в редакторе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RAW версия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6 или ниже) с указанием всех помещений, размещенного в нем оборудования, (экспликация помещений и оборудования) номеров фотографий, точек и направлений съемки каждого дефектного узла или элемента, указанного в дефектной ведомости;</w:t>
            </w:r>
          </w:p>
          <w:p w:rsidR="001540E8" w:rsidRDefault="001540E8" w:rsidP="001540E8">
            <w:pPr>
              <w:pStyle w:val="ConsPlusNormal0"/>
              <w:ind w:firstLine="7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эксплуатационные схемы на бумажном носителе формата А-3 и в электронном виде (в редакторе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CorelD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 xml:space="preserve">RAW версия </w:t>
            </w:r>
            <w:r w:rsidRPr="00425A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6 или ниже): систем вентиляции; водоснабжения и канализации; электроснабжения ЗС ГО.</w:t>
            </w:r>
          </w:p>
          <w:p w:rsidR="001540E8" w:rsidRDefault="001540E8" w:rsidP="001540E8">
            <w:pPr>
              <w:pStyle w:val="2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</w:p>
          <w:p w:rsidR="00BD1942" w:rsidRDefault="00BD1942" w:rsidP="001540E8">
            <w:pPr>
              <w:pStyle w:val="2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</w:p>
          <w:p w:rsidR="00BD1942" w:rsidRDefault="00BD1942" w:rsidP="001540E8">
            <w:pPr>
              <w:pStyle w:val="2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</w:p>
          <w:p w:rsidR="00BD1942" w:rsidRPr="00EC007C" w:rsidRDefault="00BD1942" w:rsidP="001540E8">
            <w:pPr>
              <w:pStyle w:val="22"/>
              <w:shd w:val="clear" w:color="auto" w:fill="auto"/>
              <w:spacing w:before="0" w:line="240" w:lineRule="auto"/>
              <w:ind w:right="34"/>
              <w:rPr>
                <w:rStyle w:val="12pt"/>
                <w:b/>
                <w:lang w:eastAsia="ru-RU"/>
              </w:rPr>
            </w:pP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 Оценка технического состояния ограждающих конструкций</w:t>
            </w:r>
          </w:p>
          <w:p w:rsidR="001540E8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 защитных устройств</w:t>
            </w:r>
          </w:p>
          <w:p w:rsidR="00CB0BB7" w:rsidRPr="00EC007C" w:rsidRDefault="00CB0BB7" w:rsidP="001540E8">
            <w:pPr>
              <w:pStyle w:val="ConsPlusNormal0"/>
              <w:jc w:val="center"/>
              <w:rPr>
                <w:rStyle w:val="12pt"/>
                <w:b w:val="0"/>
                <w:lang w:eastAsia="ru-RU"/>
              </w:rPr>
            </w:pP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Оценка технического состояния ограждающих конструкций осуществляется внешним осмотром поверхностей стен, потолков, полов во всех помещениях ЗС ГО.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У отдельно стоящих ЗС ГО проверяется состояние обвалования (дернового покрова); у встроенных - отмостка и прилегающая территория.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Проверка защитно-герметических и герметических ворот, дверей, ставней и их механизмов задраивания осуществляется внешним осмотром и практическим испытанием в действии.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Состояние полотен защитных устройств и их навесов проверяется закрытием на все затворы. При этом затворы должны прижимать полотно примерно с одинаковым усилием. Двери и ставни должны закрываться усилием одного человека.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Устройство в ограждающих конструкциях отверстий и проемов, не предусмотренных проектной документацией, является грубым нарушением защитных свойств сооружений.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Окончательные выводы о состоянии ограждающих конструкций и защитных устройств делаются по результатам проверки сооружения на герметичность.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4.2.6. Контроль состояния осуществляется в отношении технических систем и оборудования ЗС ГО, предусмотренных проектной документацией.</w:t>
            </w: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2.2 Оценка технического состояния системы фильтровентиляции</w:t>
            </w:r>
          </w:p>
          <w:p w:rsidR="001540E8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 герметичности защитного сооружения</w:t>
            </w:r>
          </w:p>
          <w:p w:rsidR="00CB0BB7" w:rsidRPr="00EC007C" w:rsidRDefault="00CB0BB7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Состояние системы фильтровентиляции проверяется путем внешнего осмотра всех агрегатов и устройств (вентиляторов, фильтров, герметических клапанов, клапанов избыточного давления, противовзрывных устройств, регенеративных установок, воздухозаборов, измерительных приборов), а правильность их установки - в соответствии с требованиями инструкций заводов-изготовителей по их эксплуатации.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Оценка работоспособности промышленных вентиляторов производится запуском электродвигателей, а электроручных - также и с помощью ручного привода. В системах, оборудованных расходомерами, проверяется их исправность.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Не допускаются к установке и эксплуатации ФП и регенеративные патроны с вмятинами и другими повреждениями корпусов, с закрашенными маркировочными надписями. ФП монтируются на подставках.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Предфильтры пакетные ПФП-1000 устанавливают по стрелкам направления движения воздуха. Фланцевое соединение фильтра с воздуховодом должно быть герметичным.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Клапаны избыточного давления устанавливаются строго вертикально, тарель клапана должна быть прижата к корпусу, рычаг должен легко вращаться на оси.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Исправность клапана в застопоренном состоянии проверяется путем просвечивания его со стороны тамбура в неосвещенное помещение убежища. Клапан считается герметичным, если на неосвещенной стороне по периметру прилегания тарели к седлу свет не виден. Клапан проверяется на легкость закрывания и открывания.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Для оценки исправности герметического клапана необходимо в воздуховоде перед закрытым клапаном, по ходу движения воздуха, просверлить отверстие диаметром 6 - 8 мм, закрыть все, кроме одного (ближайшего к клапану), приточные отверстия и включить в работу систему вентиляции. Затем в просверленное отверстие впрыснуть пульверизатором 50 - 75 г нашатырного спирта. Отсутствие запаха аммиака в ближайшем приточном отверстии (за клапаном) подтверждает герметичность клапана. После проведения испытания отверстие заделывается.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Штурвалы и рукоятки гермоклапанов должны быть обращены в сторону, удобную для вращения.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Все герметические клапаны, вентиляторы и пускатели к ним должны быть промаркированы, а на воздуховодах обозначено направление движения воздуха.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424"/>
            <w:bookmarkEnd w:id="1"/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Герметичность убежища проверяется по величине подпора воздуха и производится в следующей последовательности: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закрываются все входные ворота, двери, ставни, люки, стопорятся клапаны избыточного давления, закрываются гермоклапаны и заглушки на воздуховодах вытяжных систем, сифоны заполняются водой;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включается в работу приточная система вентиляции, отрегулированная на заданную проектной документацией производительность, и по производительности вентиляторов определяется количество воздуха, подаваемого в убежище;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измеряется подпор воздуха в убежище тягонапоромером или другим пригодным для этих целей прибором. Во всех случаях замеренное значение подпора должно быть не менее значения, указанного в п. 4.3.10 Правил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определяются (при необходимости) места утечек воздуха по отклонению пламени свечи или с помощью мыльной пленки.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Местами возможной утечки воздуха могут быть: притворы герметических устройств (дверей, люков, клапанов и пр.), примыкания коробок дверей и ставней к ограждающим конструкциям, уплотнители клиновых затворов, места прохода через ограждающие конструкции различных вводов коммуникаций, места установки других закладных деталей, стыки сборных железобетонных элементов и другие. 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Кроме оценки на герметичность должно быть проведено испытание сооружения и систем воздухоснабжения на способность поддержания установленных величин избыточного давления (подпора) воздуха.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Для оценки подпора в режиме фильтровентиляции включается система приточной вентиляции в этом режиме и система вытяжной вентиляции, при этом соответствующие герметические клапаны должны быть открыты, а клапаны перетекания - свободны. Величина подпора воздуха в убежище должна составлять не менее 50 Па (5 мм вод. ст.).</w:t>
            </w: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 Оценка технического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состояния фильтров-поглотителей</w:t>
            </w: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состояния ФП последние подвергаются техническому осмотру 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Технический осмотр ФП необходимо проводить в следующей последовательности: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маркировку ФП, нанесенную на корпусе (наименование, дата изготовления, </w:t>
            </w: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сопротивление в мм вод. ст. и др.);</w:t>
            </w:r>
          </w:p>
          <w:p w:rsidR="001540E8" w:rsidRPr="00425A04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измерить сопротивление колонки ФП и отдельно каждого ФП (правила измерения сопротивления изложены в инструкциях по монтажу и эксплуатации ФП). Измерения по колонке и каждого ФП оформить в виде отдельного 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акта (в акт включить начальника и технический персонал структурного подразделения ПАО эксплуатирующего оцениваемое ЗСГО);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разобрать колонку (колонки) ФП;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отсоединить ФП друг от друга. Проверить наличие и состояние резиновых прокладок в соединениях;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проверить состояние оболочек. Допустима частичная коррозия корпуса, не вызывающая сквозного разрушения оболочки, и которая устраняется на месте;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отвернуть донную заглушку нижнего ФП колонки (колонок) и осмотреть ее внутреннюю поверхность. Внутренняя поверхность заглушки не должна иметь подтеков воды, ржавчины и других следов затопления ФП водой;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покачиванием и встряхиванием ФП убедиться в отсутствии пересыпания шихты;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взвесить ФП: вес с заглушкой не должен превышать предельно допустимого нормативного веса;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осмотреть с помощью переносной лампы фильтрующий материал и перфорированный цилиндр. На последнем не должно быть следов замачивания и ржавчины.</w:t>
            </w:r>
          </w:p>
          <w:p w:rsidR="001540E8" w:rsidRPr="00425A04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 xml:space="preserve">При обнаружении хотя бы одного явно выраженного дефекта (сквозное ржавление или деформация оболочки глубиной более 30 мм, пересыпание или усадка шихты, переувлажнение или </w:t>
            </w: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порыв фильтрующего материала) ФП выбраковывается.</w:t>
            </w:r>
          </w:p>
          <w:p w:rsidR="001540E8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A04">
              <w:rPr>
                <w:rFonts w:ascii="Times New Roman" w:hAnsi="Times New Roman" w:cs="Times New Roman"/>
                <w:sz w:val="24"/>
                <w:szCs w:val="24"/>
              </w:rPr>
              <w:t>Перед последующей сборкой колонок производится замена потерявших эластичность резиновых прокладок на новые, очистка ФП от ржавчины, подкраске и восстановлении маркировки.</w:t>
            </w:r>
          </w:p>
          <w:p w:rsidR="00CB0BB7" w:rsidRDefault="00CB0BB7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BB7" w:rsidRDefault="00CB0BB7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BB7" w:rsidRDefault="00CB0BB7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BB7" w:rsidRPr="00EC007C" w:rsidRDefault="00CB0BB7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 Оценка технического состояния систем водоснабжения,</w:t>
            </w:r>
          </w:p>
          <w:p w:rsidR="001540E8" w:rsidRPr="00EC007C" w:rsidRDefault="001540E8" w:rsidP="001540E8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канализации и энергетических устройств</w:t>
            </w:r>
          </w:p>
        </w:tc>
      </w:tr>
      <w:tr w:rsidR="001540E8" w:rsidRPr="00EC007C" w:rsidTr="00BD1942">
        <w:trPr>
          <w:trHeight w:val="285"/>
        </w:trPr>
        <w:tc>
          <w:tcPr>
            <w:tcW w:w="9926" w:type="dxa"/>
            <w:gridSpan w:val="7"/>
          </w:tcPr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Оценка технического состояния системы водоснабжения и канализации осуществляется путем оценки работоспособности вентилей, задвижек, кранов, насосов, трубопроводов и магистралей.</w:t>
            </w:r>
          </w:p>
          <w:p w:rsidR="001540E8" w:rsidRPr="00EC007C" w:rsidRDefault="001540E8" w:rsidP="001540E8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07C">
              <w:rPr>
                <w:rFonts w:ascii="Times New Roman" w:hAnsi="Times New Roman" w:cs="Times New Roman"/>
                <w:sz w:val="24"/>
                <w:szCs w:val="24"/>
              </w:rPr>
              <w:t>Емкости запаса питьевой воды должны быть оборудованы водоуказателями, водоразборными кранами, иметь люки для возможности очистки и окраски внутренних поверхностей. При этом особое внимание обращается на наличие воды в напорных емкостях, а в аварийных безнапорных емкостях - на их исправность и чистоту содержания.</w:t>
            </w:r>
          </w:p>
        </w:tc>
      </w:tr>
    </w:tbl>
    <w:p w:rsidR="006F62B6" w:rsidRDefault="006F62B6" w:rsidP="0030622F">
      <w:pPr>
        <w:pStyle w:val="22"/>
        <w:shd w:val="clear" w:color="auto" w:fill="auto"/>
        <w:spacing w:before="0" w:line="240" w:lineRule="auto"/>
        <w:ind w:right="160"/>
        <w:jc w:val="left"/>
      </w:pPr>
    </w:p>
    <w:p w:rsidR="00B2566D" w:rsidRDefault="00B2566D" w:rsidP="0030622F">
      <w:pPr>
        <w:pStyle w:val="22"/>
        <w:shd w:val="clear" w:color="auto" w:fill="auto"/>
        <w:spacing w:before="0" w:line="240" w:lineRule="auto"/>
        <w:ind w:right="160"/>
        <w:jc w:val="left"/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395"/>
        <w:gridCol w:w="851"/>
        <w:gridCol w:w="4819"/>
      </w:tblGrid>
      <w:tr w:rsidR="00B2566D" w:rsidRPr="00B2566D" w:rsidTr="003B50A9">
        <w:tc>
          <w:tcPr>
            <w:tcW w:w="4395" w:type="dxa"/>
            <w:shd w:val="clear" w:color="auto" w:fill="auto"/>
          </w:tcPr>
          <w:p w:rsidR="00B2566D" w:rsidRPr="00B2566D" w:rsidRDefault="00B2566D" w:rsidP="00B2566D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66D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</w:tc>
        <w:tc>
          <w:tcPr>
            <w:tcW w:w="851" w:type="dxa"/>
            <w:shd w:val="clear" w:color="auto" w:fill="auto"/>
          </w:tcPr>
          <w:p w:rsidR="00B2566D" w:rsidRPr="00B2566D" w:rsidRDefault="00B2566D" w:rsidP="003B50A9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B2566D" w:rsidRPr="00B2566D" w:rsidRDefault="00B2566D" w:rsidP="003B50A9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66D">
              <w:rPr>
                <w:rFonts w:ascii="Times New Roman" w:hAnsi="Times New Roman" w:cs="Times New Roman"/>
                <w:b/>
                <w:sz w:val="28"/>
                <w:szCs w:val="28"/>
              </w:rPr>
              <w:t>Подрядчик:</w:t>
            </w:r>
          </w:p>
        </w:tc>
      </w:tr>
      <w:tr w:rsidR="003534D0" w:rsidRPr="00B2566D" w:rsidTr="003B50A9">
        <w:trPr>
          <w:trHeight w:val="769"/>
        </w:trPr>
        <w:tc>
          <w:tcPr>
            <w:tcW w:w="4395" w:type="dxa"/>
            <w:shd w:val="clear" w:color="auto" w:fill="auto"/>
            <w:vAlign w:val="bottom"/>
          </w:tcPr>
          <w:p w:rsidR="003534D0" w:rsidRPr="00B2566D" w:rsidRDefault="003534D0" w:rsidP="003534D0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66D">
              <w:rPr>
                <w:rFonts w:ascii="Times New Roman" w:hAnsi="Times New Roman" w:cs="Times New Roman"/>
                <w:sz w:val="28"/>
                <w:szCs w:val="28"/>
              </w:rPr>
              <w:t>__________________ Д.С. Тимкин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34D0" w:rsidRPr="00B2566D" w:rsidRDefault="003534D0" w:rsidP="003534D0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:rsidR="003534D0" w:rsidRPr="00B2566D" w:rsidRDefault="003534D0" w:rsidP="003534D0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66D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 </w:t>
            </w:r>
          </w:p>
        </w:tc>
      </w:tr>
      <w:tr w:rsidR="003534D0" w:rsidRPr="00B2566D" w:rsidTr="003B50A9">
        <w:trPr>
          <w:trHeight w:val="505"/>
        </w:trPr>
        <w:tc>
          <w:tcPr>
            <w:tcW w:w="4395" w:type="dxa"/>
            <w:shd w:val="clear" w:color="auto" w:fill="auto"/>
            <w:vAlign w:val="bottom"/>
          </w:tcPr>
          <w:p w:rsidR="003534D0" w:rsidRDefault="003534D0" w:rsidP="003534D0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66D">
              <w:rPr>
                <w:rFonts w:ascii="Times New Roman" w:hAnsi="Times New Roman" w:cs="Times New Roman"/>
                <w:sz w:val="28"/>
                <w:szCs w:val="28"/>
              </w:rPr>
              <w:t>«____» ___________ 2016</w:t>
            </w:r>
          </w:p>
          <w:p w:rsidR="003534D0" w:rsidRDefault="003534D0" w:rsidP="003534D0">
            <w:pPr>
              <w:jc w:val="center"/>
              <w:rPr>
                <w:rFonts w:ascii="Times New Roman" w:hAnsi="Times New Roman" w:cs="Times New Roman"/>
              </w:rPr>
            </w:pPr>
          </w:p>
          <w:p w:rsidR="003534D0" w:rsidRPr="00B2566D" w:rsidRDefault="003534D0" w:rsidP="003534D0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534D0" w:rsidRPr="00B2566D" w:rsidRDefault="003534D0" w:rsidP="003534D0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:rsidR="003534D0" w:rsidRDefault="003534D0" w:rsidP="003534D0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66D">
              <w:rPr>
                <w:rFonts w:ascii="Times New Roman" w:hAnsi="Times New Roman" w:cs="Times New Roman"/>
                <w:sz w:val="28"/>
                <w:szCs w:val="28"/>
              </w:rPr>
              <w:t>«____» ___________ 2016</w:t>
            </w:r>
          </w:p>
          <w:p w:rsidR="003534D0" w:rsidRDefault="003534D0" w:rsidP="003534D0">
            <w:pPr>
              <w:jc w:val="center"/>
              <w:rPr>
                <w:rFonts w:ascii="Times New Roman" w:hAnsi="Times New Roman" w:cs="Times New Roman"/>
              </w:rPr>
            </w:pPr>
          </w:p>
          <w:p w:rsidR="003534D0" w:rsidRPr="00B2566D" w:rsidRDefault="003534D0" w:rsidP="003534D0">
            <w:pPr>
              <w:spacing w:line="28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B2566D" w:rsidRPr="00BD1942" w:rsidRDefault="00B2566D" w:rsidP="003534D0">
      <w:pPr>
        <w:pStyle w:val="22"/>
        <w:shd w:val="clear" w:color="auto" w:fill="auto"/>
        <w:spacing w:before="0" w:line="240" w:lineRule="auto"/>
        <w:ind w:right="160"/>
        <w:jc w:val="left"/>
        <w:rPr>
          <w:b w:val="0"/>
          <w:lang w:val="ru-RU"/>
        </w:rPr>
      </w:pPr>
    </w:p>
    <w:sectPr w:rsidR="00B2566D" w:rsidRPr="00BD1942" w:rsidSect="00BD1942">
      <w:headerReference w:type="default" r:id="rId8"/>
      <w:headerReference w:type="first" r:id="rId9"/>
      <w:pgSz w:w="11909" w:h="16838" w:code="9"/>
      <w:pgMar w:top="567" w:right="567" w:bottom="567" w:left="1418" w:header="539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54B" w:rsidRDefault="004C254B" w:rsidP="00841124">
      <w:r>
        <w:separator/>
      </w:r>
    </w:p>
  </w:endnote>
  <w:endnote w:type="continuationSeparator" w:id="0">
    <w:p w:rsidR="004C254B" w:rsidRDefault="004C254B" w:rsidP="00841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54B" w:rsidRDefault="004C254B"/>
  </w:footnote>
  <w:footnote w:type="continuationSeparator" w:id="0">
    <w:p w:rsidR="004C254B" w:rsidRDefault="004C254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72" w:rsidRDefault="00034972" w:rsidP="00034972">
    <w:pPr>
      <w:pStyle w:val="a8"/>
      <w:jc w:val="center"/>
      <w:rPr>
        <w:rFonts w:ascii="Times New Roman" w:hAnsi="Times New Roman"/>
      </w:rPr>
    </w:pPr>
    <w:r w:rsidRPr="00034972">
      <w:rPr>
        <w:rFonts w:ascii="Times New Roman" w:hAnsi="Times New Roman"/>
      </w:rPr>
      <w:fldChar w:fldCharType="begin"/>
    </w:r>
    <w:r w:rsidRPr="00034972">
      <w:rPr>
        <w:rFonts w:ascii="Times New Roman" w:hAnsi="Times New Roman"/>
      </w:rPr>
      <w:instrText>PAGE   \* MERGEFORMAT</w:instrText>
    </w:r>
    <w:r w:rsidRPr="00034972">
      <w:rPr>
        <w:rFonts w:ascii="Times New Roman" w:hAnsi="Times New Roman"/>
      </w:rPr>
      <w:fldChar w:fldCharType="separate"/>
    </w:r>
    <w:r w:rsidR="0050247F" w:rsidRPr="0050247F">
      <w:rPr>
        <w:rFonts w:ascii="Times New Roman" w:hAnsi="Times New Roman"/>
        <w:noProof/>
        <w:lang w:val="ru-RU"/>
      </w:rPr>
      <w:t>2</w:t>
    </w:r>
    <w:r w:rsidRPr="00034972">
      <w:rPr>
        <w:rFonts w:ascii="Times New Roman" w:hAnsi="Times New Roman"/>
      </w:rPr>
      <w:fldChar w:fldCharType="end"/>
    </w:r>
  </w:p>
  <w:p w:rsidR="00034972" w:rsidRPr="00034972" w:rsidRDefault="00034972" w:rsidP="00034972">
    <w:pPr>
      <w:pStyle w:val="a8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972" w:rsidRDefault="0003497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0247F" w:rsidRPr="0050247F">
      <w:rPr>
        <w:noProof/>
        <w:lang w:val="ru-RU"/>
      </w:rPr>
      <w:t>1</w:t>
    </w:r>
    <w:r>
      <w:fldChar w:fldCharType="end"/>
    </w:r>
  </w:p>
  <w:p w:rsidR="00034972" w:rsidRDefault="000349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8"/>
    <w:lvl w:ilvl="0">
      <w:start w:val="2004"/>
      <w:numFmt w:val="bullet"/>
      <w:lvlText w:val="-"/>
      <w:lvlJc w:val="left"/>
      <w:pPr>
        <w:tabs>
          <w:tab w:val="num" w:pos="2265"/>
        </w:tabs>
        <w:ind w:left="2265" w:hanging="825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200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12"/>
    <w:multiLevelType w:val="multilevel"/>
    <w:tmpl w:val="00000012"/>
    <w:name w:val="WW8Num17"/>
    <w:lvl w:ilvl="0">
      <w:start w:val="5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2">
      <w:start w:val="1"/>
      <w:numFmt w:val="decimal"/>
      <w:lvlText w:val="%3.1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3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DE68D4"/>
    <w:multiLevelType w:val="hybridMultilevel"/>
    <w:tmpl w:val="A260D1D8"/>
    <w:lvl w:ilvl="0" w:tplc="E5D856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C5281E"/>
    <w:multiLevelType w:val="hybridMultilevel"/>
    <w:tmpl w:val="55D4FA60"/>
    <w:lvl w:ilvl="0" w:tplc="0C60311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0F3641B4"/>
    <w:multiLevelType w:val="hybridMultilevel"/>
    <w:tmpl w:val="CEFA0652"/>
    <w:lvl w:ilvl="0" w:tplc="54C80A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8272A"/>
    <w:multiLevelType w:val="multilevel"/>
    <w:tmpl w:val="3F286288"/>
    <w:lvl w:ilvl="0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112011C"/>
    <w:multiLevelType w:val="multilevel"/>
    <w:tmpl w:val="30AA7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1E11278"/>
    <w:multiLevelType w:val="hybridMultilevel"/>
    <w:tmpl w:val="76E2314E"/>
    <w:lvl w:ilvl="0" w:tplc="54C80A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D50AE"/>
    <w:multiLevelType w:val="multilevel"/>
    <w:tmpl w:val="ECBCAB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D45D77"/>
    <w:multiLevelType w:val="hybridMultilevel"/>
    <w:tmpl w:val="EC680F44"/>
    <w:lvl w:ilvl="0" w:tplc="54C80AFE">
      <w:start w:val="1"/>
      <w:numFmt w:val="bullet"/>
      <w:lvlText w:val=""/>
      <w:lvlJc w:val="left"/>
      <w:pPr>
        <w:tabs>
          <w:tab w:val="num" w:pos="1469"/>
        </w:tabs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9"/>
        </w:tabs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9"/>
        </w:tabs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9"/>
        </w:tabs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9"/>
        </w:tabs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9"/>
        </w:tabs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9"/>
        </w:tabs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9"/>
        </w:tabs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9"/>
        </w:tabs>
        <w:ind w:left="7229" w:hanging="360"/>
      </w:pPr>
      <w:rPr>
        <w:rFonts w:ascii="Wingdings" w:hAnsi="Wingdings" w:hint="default"/>
      </w:rPr>
    </w:lvl>
  </w:abstractNum>
  <w:abstractNum w:abstractNumId="11" w15:restartNumberingAfterBreak="0">
    <w:nsid w:val="14495664"/>
    <w:multiLevelType w:val="hybridMultilevel"/>
    <w:tmpl w:val="129062FA"/>
    <w:lvl w:ilvl="0" w:tplc="E5D85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B95BEF"/>
    <w:multiLevelType w:val="hybridMultilevel"/>
    <w:tmpl w:val="C6043CA0"/>
    <w:lvl w:ilvl="0" w:tplc="583444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83672B2"/>
    <w:multiLevelType w:val="hybridMultilevel"/>
    <w:tmpl w:val="ACE0A674"/>
    <w:lvl w:ilvl="0" w:tplc="54C80AFE">
      <w:start w:val="1"/>
      <w:numFmt w:val="bullet"/>
      <w:lvlText w:val=""/>
      <w:lvlJc w:val="left"/>
      <w:pPr>
        <w:tabs>
          <w:tab w:val="num" w:pos="1371"/>
        </w:tabs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1"/>
        </w:tabs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1"/>
        </w:tabs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1"/>
        </w:tabs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1"/>
        </w:tabs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1"/>
        </w:tabs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1"/>
        </w:tabs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1"/>
        </w:tabs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1"/>
        </w:tabs>
        <w:ind w:left="7131" w:hanging="360"/>
      </w:pPr>
      <w:rPr>
        <w:rFonts w:ascii="Wingdings" w:hAnsi="Wingdings" w:hint="default"/>
      </w:rPr>
    </w:lvl>
  </w:abstractNum>
  <w:abstractNum w:abstractNumId="14" w15:restartNumberingAfterBreak="0">
    <w:nsid w:val="1AA0330C"/>
    <w:multiLevelType w:val="hybridMultilevel"/>
    <w:tmpl w:val="09DEF524"/>
    <w:lvl w:ilvl="0" w:tplc="54C80AF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B7222EC"/>
    <w:multiLevelType w:val="multilevel"/>
    <w:tmpl w:val="FC12E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1BC039B8"/>
    <w:multiLevelType w:val="hybridMultilevel"/>
    <w:tmpl w:val="2CB0DE70"/>
    <w:lvl w:ilvl="0" w:tplc="54C80AFE">
      <w:start w:val="1"/>
      <w:numFmt w:val="bullet"/>
      <w:lvlText w:val=""/>
      <w:lvlJc w:val="left"/>
      <w:pPr>
        <w:tabs>
          <w:tab w:val="num" w:pos="1371"/>
        </w:tabs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91"/>
        </w:tabs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11"/>
        </w:tabs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31"/>
        </w:tabs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51"/>
        </w:tabs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71"/>
        </w:tabs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91"/>
        </w:tabs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11"/>
        </w:tabs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31"/>
        </w:tabs>
        <w:ind w:left="7131" w:hanging="360"/>
      </w:pPr>
      <w:rPr>
        <w:rFonts w:ascii="Wingdings" w:hAnsi="Wingdings" w:hint="default"/>
      </w:rPr>
    </w:lvl>
  </w:abstractNum>
  <w:abstractNum w:abstractNumId="17" w15:restartNumberingAfterBreak="0">
    <w:nsid w:val="1FC02F49"/>
    <w:multiLevelType w:val="hybridMultilevel"/>
    <w:tmpl w:val="6958C9C2"/>
    <w:lvl w:ilvl="0" w:tplc="54C80A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921EF"/>
    <w:multiLevelType w:val="hybridMultilevel"/>
    <w:tmpl w:val="77E2B176"/>
    <w:lvl w:ilvl="0" w:tplc="BE4AC7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DDE4718"/>
    <w:multiLevelType w:val="hybridMultilevel"/>
    <w:tmpl w:val="2BF00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65915"/>
    <w:multiLevelType w:val="hybridMultilevel"/>
    <w:tmpl w:val="C13A76B6"/>
    <w:lvl w:ilvl="0" w:tplc="54C80A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D72245"/>
    <w:multiLevelType w:val="hybridMultilevel"/>
    <w:tmpl w:val="AF585B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771135"/>
    <w:multiLevelType w:val="hybridMultilevel"/>
    <w:tmpl w:val="7CFE905E"/>
    <w:lvl w:ilvl="0" w:tplc="E5D856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6E1D05"/>
    <w:multiLevelType w:val="hybridMultilevel"/>
    <w:tmpl w:val="E2266528"/>
    <w:lvl w:ilvl="0" w:tplc="E5D85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708AB"/>
    <w:multiLevelType w:val="hybridMultilevel"/>
    <w:tmpl w:val="51102912"/>
    <w:lvl w:ilvl="0" w:tplc="E5D85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15747"/>
    <w:multiLevelType w:val="hybridMultilevel"/>
    <w:tmpl w:val="FDD8F5A4"/>
    <w:lvl w:ilvl="0" w:tplc="54C80AFE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DF21566"/>
    <w:multiLevelType w:val="hybridMultilevel"/>
    <w:tmpl w:val="594080D2"/>
    <w:lvl w:ilvl="0" w:tplc="E6EA1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197FF3"/>
    <w:multiLevelType w:val="hybridMultilevel"/>
    <w:tmpl w:val="D6422ECE"/>
    <w:lvl w:ilvl="0" w:tplc="54C80AFE">
      <w:start w:val="1"/>
      <w:numFmt w:val="bullet"/>
      <w:lvlText w:val="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28" w15:restartNumberingAfterBreak="0">
    <w:nsid w:val="58475CDD"/>
    <w:multiLevelType w:val="hybridMultilevel"/>
    <w:tmpl w:val="AE9056F8"/>
    <w:lvl w:ilvl="0" w:tplc="E5D856A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 w15:restartNumberingAfterBreak="0">
    <w:nsid w:val="59585D6B"/>
    <w:multiLevelType w:val="multilevel"/>
    <w:tmpl w:val="F350C78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EEA0569"/>
    <w:multiLevelType w:val="multilevel"/>
    <w:tmpl w:val="5BA073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FC97BD1"/>
    <w:multiLevelType w:val="hybridMultilevel"/>
    <w:tmpl w:val="41F60DF0"/>
    <w:lvl w:ilvl="0" w:tplc="54C80AFE">
      <w:start w:val="1"/>
      <w:numFmt w:val="bullet"/>
      <w:lvlText w:val="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2" w15:restartNumberingAfterBreak="0">
    <w:nsid w:val="63173115"/>
    <w:multiLevelType w:val="multilevel"/>
    <w:tmpl w:val="4C7484C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B335FD4"/>
    <w:multiLevelType w:val="hybridMultilevel"/>
    <w:tmpl w:val="CE0885B4"/>
    <w:lvl w:ilvl="0" w:tplc="E6EA1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912D86"/>
    <w:multiLevelType w:val="multilevel"/>
    <w:tmpl w:val="5CBC2CB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7A72F9"/>
    <w:multiLevelType w:val="multilevel"/>
    <w:tmpl w:val="30AA7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3235057"/>
    <w:multiLevelType w:val="hybridMultilevel"/>
    <w:tmpl w:val="C2E2FD86"/>
    <w:lvl w:ilvl="0" w:tplc="54C80AFE">
      <w:start w:val="1"/>
      <w:numFmt w:val="bullet"/>
      <w:lvlText w:val=""/>
      <w:lvlJc w:val="left"/>
      <w:pPr>
        <w:tabs>
          <w:tab w:val="num" w:pos="1000"/>
        </w:tabs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0"/>
        </w:tabs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0"/>
        </w:tabs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0"/>
        </w:tabs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0"/>
        </w:tabs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0"/>
        </w:tabs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0"/>
        </w:tabs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0"/>
        </w:tabs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0"/>
        </w:tabs>
        <w:ind w:left="6760" w:hanging="360"/>
      </w:pPr>
      <w:rPr>
        <w:rFonts w:ascii="Wingdings" w:hAnsi="Wingdings" w:hint="default"/>
      </w:rPr>
    </w:lvl>
  </w:abstractNum>
  <w:abstractNum w:abstractNumId="37" w15:restartNumberingAfterBreak="0">
    <w:nsid w:val="77E67C5C"/>
    <w:multiLevelType w:val="hybridMultilevel"/>
    <w:tmpl w:val="69241570"/>
    <w:lvl w:ilvl="0" w:tplc="54C80AFE">
      <w:start w:val="1"/>
      <w:numFmt w:val="bullet"/>
      <w:lvlText w:val="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38" w15:restartNumberingAfterBreak="0">
    <w:nsid w:val="7926067D"/>
    <w:multiLevelType w:val="hybridMultilevel"/>
    <w:tmpl w:val="318E77B0"/>
    <w:lvl w:ilvl="0" w:tplc="54C80AFE">
      <w:start w:val="1"/>
      <w:numFmt w:val="bullet"/>
      <w:lvlText w:val="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39" w15:restartNumberingAfterBreak="0">
    <w:nsid w:val="7C907A73"/>
    <w:multiLevelType w:val="hybridMultilevel"/>
    <w:tmpl w:val="D01A1A58"/>
    <w:lvl w:ilvl="0" w:tplc="54C80A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5"/>
  </w:num>
  <w:num w:numId="4">
    <w:abstractNumId w:val="32"/>
  </w:num>
  <w:num w:numId="5">
    <w:abstractNumId w:val="30"/>
  </w:num>
  <w:num w:numId="6">
    <w:abstractNumId w:val="19"/>
  </w:num>
  <w:num w:numId="7">
    <w:abstractNumId w:val="33"/>
  </w:num>
  <w:num w:numId="8">
    <w:abstractNumId w:val="12"/>
  </w:num>
  <w:num w:numId="9">
    <w:abstractNumId w:val="26"/>
  </w:num>
  <w:num w:numId="10">
    <w:abstractNumId w:val="4"/>
  </w:num>
  <w:num w:numId="11">
    <w:abstractNumId w:val="7"/>
  </w:num>
  <w:num w:numId="12">
    <w:abstractNumId w:val="18"/>
  </w:num>
  <w:num w:numId="13">
    <w:abstractNumId w:val="17"/>
  </w:num>
  <w:num w:numId="14">
    <w:abstractNumId w:val="39"/>
  </w:num>
  <w:num w:numId="15">
    <w:abstractNumId w:val="16"/>
  </w:num>
  <w:num w:numId="16">
    <w:abstractNumId w:val="13"/>
  </w:num>
  <w:num w:numId="17">
    <w:abstractNumId w:val="27"/>
  </w:num>
  <w:num w:numId="18">
    <w:abstractNumId w:val="9"/>
  </w:num>
  <w:num w:numId="19">
    <w:abstractNumId w:val="37"/>
  </w:num>
  <w:num w:numId="20">
    <w:abstractNumId w:val="0"/>
  </w:num>
  <w:num w:numId="21">
    <w:abstractNumId w:val="36"/>
  </w:num>
  <w:num w:numId="22">
    <w:abstractNumId w:val="31"/>
  </w:num>
  <w:num w:numId="23">
    <w:abstractNumId w:val="20"/>
  </w:num>
  <w:num w:numId="24">
    <w:abstractNumId w:val="25"/>
  </w:num>
  <w:num w:numId="25">
    <w:abstractNumId w:val="1"/>
  </w:num>
  <w:num w:numId="26">
    <w:abstractNumId w:val="34"/>
  </w:num>
  <w:num w:numId="27">
    <w:abstractNumId w:val="14"/>
  </w:num>
  <w:num w:numId="28">
    <w:abstractNumId w:val="5"/>
  </w:num>
  <w:num w:numId="29">
    <w:abstractNumId w:val="10"/>
  </w:num>
  <w:num w:numId="30">
    <w:abstractNumId w:val="38"/>
  </w:num>
  <w:num w:numId="31">
    <w:abstractNumId w:val="11"/>
  </w:num>
  <w:num w:numId="32">
    <w:abstractNumId w:val="24"/>
  </w:num>
  <w:num w:numId="33">
    <w:abstractNumId w:val="23"/>
  </w:num>
  <w:num w:numId="34">
    <w:abstractNumId w:val="2"/>
  </w:num>
  <w:num w:numId="35">
    <w:abstractNumId w:val="6"/>
  </w:num>
  <w:num w:numId="36">
    <w:abstractNumId w:val="28"/>
  </w:num>
  <w:num w:numId="37">
    <w:abstractNumId w:val="3"/>
  </w:num>
  <w:num w:numId="38">
    <w:abstractNumId w:val="22"/>
  </w:num>
  <w:num w:numId="39">
    <w:abstractNumId w:val="8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oNotHyphenateCaps/>
  <w:drawingGridHorizontalSpacing w:val="120"/>
  <w:drawingGridVerticalSpacing w:val="181"/>
  <w:displayHorizont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24"/>
    <w:rsid w:val="000320C5"/>
    <w:rsid w:val="00034972"/>
    <w:rsid w:val="00036CF1"/>
    <w:rsid w:val="00041806"/>
    <w:rsid w:val="000452A2"/>
    <w:rsid w:val="00066718"/>
    <w:rsid w:val="00084DDB"/>
    <w:rsid w:val="00085BA1"/>
    <w:rsid w:val="00097D1E"/>
    <w:rsid w:val="000A35F5"/>
    <w:rsid w:val="000B7C0F"/>
    <w:rsid w:val="000E1759"/>
    <w:rsid w:val="000F16BF"/>
    <w:rsid w:val="00111A34"/>
    <w:rsid w:val="00133587"/>
    <w:rsid w:val="001540E8"/>
    <w:rsid w:val="001671DF"/>
    <w:rsid w:val="0017511D"/>
    <w:rsid w:val="001876B2"/>
    <w:rsid w:val="001876C1"/>
    <w:rsid w:val="00197D1F"/>
    <w:rsid w:val="001B5960"/>
    <w:rsid w:val="001E4758"/>
    <w:rsid w:val="00256712"/>
    <w:rsid w:val="002646B5"/>
    <w:rsid w:val="00271C9F"/>
    <w:rsid w:val="00277B0C"/>
    <w:rsid w:val="00282D05"/>
    <w:rsid w:val="0028675D"/>
    <w:rsid w:val="00293E74"/>
    <w:rsid w:val="002A12A7"/>
    <w:rsid w:val="002A34AF"/>
    <w:rsid w:val="002C35FD"/>
    <w:rsid w:val="002C4219"/>
    <w:rsid w:val="002D26E6"/>
    <w:rsid w:val="002D7584"/>
    <w:rsid w:val="003050F2"/>
    <w:rsid w:val="0030622F"/>
    <w:rsid w:val="003072C9"/>
    <w:rsid w:val="00311C19"/>
    <w:rsid w:val="00313B56"/>
    <w:rsid w:val="00323B66"/>
    <w:rsid w:val="00325749"/>
    <w:rsid w:val="00345481"/>
    <w:rsid w:val="003524E1"/>
    <w:rsid w:val="003534D0"/>
    <w:rsid w:val="00362B75"/>
    <w:rsid w:val="00376E1D"/>
    <w:rsid w:val="003856D3"/>
    <w:rsid w:val="00395AF2"/>
    <w:rsid w:val="003A381A"/>
    <w:rsid w:val="003A390A"/>
    <w:rsid w:val="003B64E0"/>
    <w:rsid w:val="003B6ABC"/>
    <w:rsid w:val="003D0BA3"/>
    <w:rsid w:val="003D2BD3"/>
    <w:rsid w:val="003E62C3"/>
    <w:rsid w:val="003F5920"/>
    <w:rsid w:val="00401EA3"/>
    <w:rsid w:val="00425A04"/>
    <w:rsid w:val="00426117"/>
    <w:rsid w:val="00435518"/>
    <w:rsid w:val="00455F3E"/>
    <w:rsid w:val="004A1002"/>
    <w:rsid w:val="004C254B"/>
    <w:rsid w:val="004C364A"/>
    <w:rsid w:val="004C7236"/>
    <w:rsid w:val="004F1C61"/>
    <w:rsid w:val="004F3C66"/>
    <w:rsid w:val="0050247F"/>
    <w:rsid w:val="00503A0F"/>
    <w:rsid w:val="00516150"/>
    <w:rsid w:val="00522914"/>
    <w:rsid w:val="00527FB1"/>
    <w:rsid w:val="0054055F"/>
    <w:rsid w:val="00564AF3"/>
    <w:rsid w:val="00572D2B"/>
    <w:rsid w:val="00580ED8"/>
    <w:rsid w:val="005825F4"/>
    <w:rsid w:val="005B48E5"/>
    <w:rsid w:val="005D5728"/>
    <w:rsid w:val="005E48E5"/>
    <w:rsid w:val="005F614D"/>
    <w:rsid w:val="006130ED"/>
    <w:rsid w:val="00625F19"/>
    <w:rsid w:val="00631F9C"/>
    <w:rsid w:val="00633124"/>
    <w:rsid w:val="0064489D"/>
    <w:rsid w:val="006510E3"/>
    <w:rsid w:val="00682135"/>
    <w:rsid w:val="0069345A"/>
    <w:rsid w:val="006C1D5A"/>
    <w:rsid w:val="006F0891"/>
    <w:rsid w:val="006F138F"/>
    <w:rsid w:val="006F4EF6"/>
    <w:rsid w:val="006F62B6"/>
    <w:rsid w:val="007333D9"/>
    <w:rsid w:val="0074498F"/>
    <w:rsid w:val="00764DB3"/>
    <w:rsid w:val="00773362"/>
    <w:rsid w:val="00773B62"/>
    <w:rsid w:val="007970C3"/>
    <w:rsid w:val="007B5408"/>
    <w:rsid w:val="007C59DA"/>
    <w:rsid w:val="007C6188"/>
    <w:rsid w:val="007D1583"/>
    <w:rsid w:val="007E5935"/>
    <w:rsid w:val="007F7A4A"/>
    <w:rsid w:val="00805FF9"/>
    <w:rsid w:val="008130DF"/>
    <w:rsid w:val="00820BA3"/>
    <w:rsid w:val="00834F18"/>
    <w:rsid w:val="00841124"/>
    <w:rsid w:val="0085161A"/>
    <w:rsid w:val="008737A6"/>
    <w:rsid w:val="00876E4F"/>
    <w:rsid w:val="00886315"/>
    <w:rsid w:val="0089686E"/>
    <w:rsid w:val="008A2777"/>
    <w:rsid w:val="008B2313"/>
    <w:rsid w:val="008B2855"/>
    <w:rsid w:val="008C1B64"/>
    <w:rsid w:val="008D32C6"/>
    <w:rsid w:val="008E5F6D"/>
    <w:rsid w:val="009115CF"/>
    <w:rsid w:val="00927742"/>
    <w:rsid w:val="00970BAD"/>
    <w:rsid w:val="009744F8"/>
    <w:rsid w:val="00985819"/>
    <w:rsid w:val="00991706"/>
    <w:rsid w:val="009A02CD"/>
    <w:rsid w:val="009C0593"/>
    <w:rsid w:val="009C4CA3"/>
    <w:rsid w:val="009D11DF"/>
    <w:rsid w:val="009D341F"/>
    <w:rsid w:val="009F5D91"/>
    <w:rsid w:val="00A2075A"/>
    <w:rsid w:val="00A23B58"/>
    <w:rsid w:val="00A43C41"/>
    <w:rsid w:val="00A4777C"/>
    <w:rsid w:val="00A71577"/>
    <w:rsid w:val="00AA204D"/>
    <w:rsid w:val="00AA2B4B"/>
    <w:rsid w:val="00AA6DB4"/>
    <w:rsid w:val="00AC3ACE"/>
    <w:rsid w:val="00AD3539"/>
    <w:rsid w:val="00AF5BA9"/>
    <w:rsid w:val="00B2566D"/>
    <w:rsid w:val="00B33AEA"/>
    <w:rsid w:val="00B76C7A"/>
    <w:rsid w:val="00B8382C"/>
    <w:rsid w:val="00B85A68"/>
    <w:rsid w:val="00B92845"/>
    <w:rsid w:val="00B947D6"/>
    <w:rsid w:val="00BA331E"/>
    <w:rsid w:val="00BA7928"/>
    <w:rsid w:val="00BB3325"/>
    <w:rsid w:val="00BC1C5B"/>
    <w:rsid w:val="00BC2327"/>
    <w:rsid w:val="00BC25ED"/>
    <w:rsid w:val="00BD1942"/>
    <w:rsid w:val="00BD4926"/>
    <w:rsid w:val="00BD6A6B"/>
    <w:rsid w:val="00BE06F2"/>
    <w:rsid w:val="00BE28BC"/>
    <w:rsid w:val="00BE37B5"/>
    <w:rsid w:val="00C028CB"/>
    <w:rsid w:val="00C03931"/>
    <w:rsid w:val="00C040A0"/>
    <w:rsid w:val="00C136AE"/>
    <w:rsid w:val="00C6481B"/>
    <w:rsid w:val="00C733DD"/>
    <w:rsid w:val="00C94098"/>
    <w:rsid w:val="00C95E6A"/>
    <w:rsid w:val="00CA5A61"/>
    <w:rsid w:val="00CB0BB7"/>
    <w:rsid w:val="00CB1B74"/>
    <w:rsid w:val="00CB26A4"/>
    <w:rsid w:val="00CF10B2"/>
    <w:rsid w:val="00D05FAB"/>
    <w:rsid w:val="00D07375"/>
    <w:rsid w:val="00D07AAD"/>
    <w:rsid w:val="00D1112C"/>
    <w:rsid w:val="00D16095"/>
    <w:rsid w:val="00D2715B"/>
    <w:rsid w:val="00D459A7"/>
    <w:rsid w:val="00D63D5D"/>
    <w:rsid w:val="00D64A5C"/>
    <w:rsid w:val="00D71545"/>
    <w:rsid w:val="00DA0908"/>
    <w:rsid w:val="00DB6131"/>
    <w:rsid w:val="00DC313D"/>
    <w:rsid w:val="00DC6B44"/>
    <w:rsid w:val="00DC70A4"/>
    <w:rsid w:val="00DC785B"/>
    <w:rsid w:val="00DD1270"/>
    <w:rsid w:val="00DE09CA"/>
    <w:rsid w:val="00E37B87"/>
    <w:rsid w:val="00E47A23"/>
    <w:rsid w:val="00E5446D"/>
    <w:rsid w:val="00E57816"/>
    <w:rsid w:val="00E63BDA"/>
    <w:rsid w:val="00E70E40"/>
    <w:rsid w:val="00E71454"/>
    <w:rsid w:val="00E91126"/>
    <w:rsid w:val="00EA4FF3"/>
    <w:rsid w:val="00EA7D7E"/>
    <w:rsid w:val="00EC007C"/>
    <w:rsid w:val="00EE609D"/>
    <w:rsid w:val="00F035BE"/>
    <w:rsid w:val="00F065D7"/>
    <w:rsid w:val="00F20902"/>
    <w:rsid w:val="00F2263E"/>
    <w:rsid w:val="00F40BA3"/>
    <w:rsid w:val="00F5573E"/>
    <w:rsid w:val="00F601F4"/>
    <w:rsid w:val="00F60A5E"/>
    <w:rsid w:val="00F73414"/>
    <w:rsid w:val="00F74B22"/>
    <w:rsid w:val="00F8316C"/>
    <w:rsid w:val="00F831A1"/>
    <w:rsid w:val="00F91B9C"/>
    <w:rsid w:val="00F96208"/>
    <w:rsid w:val="00FA7127"/>
    <w:rsid w:val="00FD24D1"/>
    <w:rsid w:val="00FD7D12"/>
    <w:rsid w:val="00FE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9DB8B3C-2A57-47EC-A7C2-DAF8917F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124"/>
    <w:pPr>
      <w:widowControl w:val="0"/>
    </w:pPr>
    <w:rPr>
      <w:rFonts w:eastAsia="Times New Roman"/>
      <w:color w:val="000000"/>
      <w:sz w:val="24"/>
      <w:szCs w:val="24"/>
    </w:rPr>
  </w:style>
  <w:style w:type="paragraph" w:styleId="10">
    <w:name w:val="heading 1"/>
    <w:basedOn w:val="a"/>
    <w:next w:val="a"/>
    <w:link w:val="11"/>
    <w:qFormat/>
    <w:locked/>
    <w:rsid w:val="00F601F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9">
    <w:name w:val="heading 9"/>
    <w:basedOn w:val="a"/>
    <w:next w:val="a"/>
    <w:link w:val="90"/>
    <w:qFormat/>
    <w:locked/>
    <w:rsid w:val="009F5D91"/>
    <w:pPr>
      <w:keepNext/>
      <w:widowControl/>
      <w:jc w:val="center"/>
      <w:outlineLvl w:val="8"/>
    </w:pPr>
    <w:rPr>
      <w:rFonts w:eastAsia="Courier New"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41124"/>
    <w:rPr>
      <w:rFonts w:cs="Times New Roman"/>
      <w:color w:val="auto"/>
      <w:u w:val="single"/>
    </w:rPr>
  </w:style>
  <w:style w:type="character" w:customStyle="1" w:styleId="2">
    <w:name w:val="Основной текст (2)_"/>
    <w:link w:val="210"/>
    <w:locked/>
    <w:rsid w:val="00841124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20">
    <w:name w:val="Основной текст (2)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a4">
    <w:name w:val="Основной текст_"/>
    <w:link w:val="22"/>
    <w:locked/>
    <w:rsid w:val="00841124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Основной текст1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x-none"/>
    </w:rPr>
  </w:style>
  <w:style w:type="character" w:customStyle="1" w:styleId="12pt">
    <w:name w:val="Основной текст + 12 pt"/>
    <w:aliases w:val="Не полужирный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x-none"/>
    </w:rPr>
  </w:style>
  <w:style w:type="character" w:customStyle="1" w:styleId="110">
    <w:name w:val="Основной текст + 11"/>
    <w:aliases w:val="5 pt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12pt5">
    <w:name w:val="Основной текст + 12 pt5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1pt">
    <w:name w:val="Основной текст + 11 pt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5">
    <w:name w:val="Колонтитул_"/>
    <w:link w:val="13"/>
    <w:locked/>
    <w:rsid w:val="00841124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6">
    <w:name w:val="Колонтитул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pt4">
    <w:name w:val="Основной текст + 12 pt4"/>
    <w:aliases w:val="Не полужирный4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12pt3">
    <w:name w:val="Основной текст + 12 pt3"/>
    <w:aliases w:val="Не полужирный3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x-none"/>
    </w:rPr>
  </w:style>
  <w:style w:type="character" w:customStyle="1" w:styleId="12pt2">
    <w:name w:val="Основной текст + 12 pt2"/>
    <w:aliases w:val="Не полужирный2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x-none"/>
    </w:rPr>
  </w:style>
  <w:style w:type="character" w:customStyle="1" w:styleId="111">
    <w:name w:val="Основной текст + 111"/>
    <w:aliases w:val="5 pt1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ru-RU" w:eastAsia="x-none"/>
    </w:rPr>
  </w:style>
  <w:style w:type="character" w:customStyle="1" w:styleId="23">
    <w:name w:val="Колонтитул2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pt1">
    <w:name w:val="Основной текст + 12 pt1"/>
    <w:aliases w:val="Не полужирный1"/>
    <w:rsid w:val="0084112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</w:rPr>
  </w:style>
  <w:style w:type="paragraph" w:customStyle="1" w:styleId="210">
    <w:name w:val="Основной текст (2)1"/>
    <w:basedOn w:val="a"/>
    <w:link w:val="2"/>
    <w:rsid w:val="00841124"/>
    <w:pPr>
      <w:shd w:val="clear" w:color="auto" w:fill="FFFFFF"/>
      <w:spacing w:line="274" w:lineRule="exact"/>
    </w:pPr>
    <w:rPr>
      <w:rFonts w:ascii="Times New Roman" w:eastAsia="Courier New" w:hAnsi="Times New Roman" w:cs="Times New Roman"/>
      <w:b/>
      <w:bCs/>
      <w:color w:val="auto"/>
      <w:sz w:val="23"/>
      <w:szCs w:val="23"/>
      <w:lang w:val="x-none" w:eastAsia="x-none"/>
    </w:rPr>
  </w:style>
  <w:style w:type="paragraph" w:customStyle="1" w:styleId="22">
    <w:name w:val="Основной текст2"/>
    <w:basedOn w:val="a"/>
    <w:link w:val="a4"/>
    <w:rsid w:val="00841124"/>
    <w:pPr>
      <w:shd w:val="clear" w:color="auto" w:fill="FFFFFF"/>
      <w:spacing w:before="2640" w:line="322" w:lineRule="exact"/>
      <w:jc w:val="center"/>
    </w:pPr>
    <w:rPr>
      <w:rFonts w:ascii="Times New Roman" w:eastAsia="Courier New" w:hAnsi="Times New Roman" w:cs="Times New Roman"/>
      <w:b/>
      <w:bCs/>
      <w:color w:val="auto"/>
      <w:sz w:val="28"/>
      <w:szCs w:val="28"/>
      <w:lang w:val="x-none" w:eastAsia="x-none"/>
    </w:rPr>
  </w:style>
  <w:style w:type="paragraph" w:customStyle="1" w:styleId="13">
    <w:name w:val="Колонтитул1"/>
    <w:basedOn w:val="a"/>
    <w:link w:val="a5"/>
    <w:rsid w:val="00841124"/>
    <w:pPr>
      <w:shd w:val="clear" w:color="auto" w:fill="FFFFFF"/>
      <w:spacing w:line="240" w:lineRule="atLeast"/>
    </w:pPr>
    <w:rPr>
      <w:rFonts w:ascii="Times New Roman" w:eastAsia="Courier New" w:hAnsi="Times New Roman" w:cs="Times New Roman"/>
      <w:b/>
      <w:bCs/>
      <w:color w:val="auto"/>
      <w:sz w:val="20"/>
      <w:szCs w:val="20"/>
      <w:lang w:val="x-none" w:eastAsia="x-none"/>
    </w:rPr>
  </w:style>
  <w:style w:type="table" w:styleId="a7">
    <w:name w:val="Table Grid"/>
    <w:basedOn w:val="a1"/>
    <w:rsid w:val="00D1112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5E48E5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5E48E5"/>
    <w:rPr>
      <w:rFonts w:eastAsia="Times New Roman"/>
      <w:color w:val="000000"/>
      <w:sz w:val="24"/>
      <w:szCs w:val="24"/>
    </w:rPr>
  </w:style>
  <w:style w:type="paragraph" w:styleId="aa">
    <w:name w:val="footer"/>
    <w:basedOn w:val="a"/>
    <w:link w:val="ab"/>
    <w:rsid w:val="005E48E5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b">
    <w:name w:val="Нижний колонтитул Знак"/>
    <w:link w:val="aa"/>
    <w:rsid w:val="005E48E5"/>
    <w:rPr>
      <w:rFonts w:eastAsia="Times New Roman"/>
      <w:color w:val="000000"/>
      <w:sz w:val="24"/>
      <w:szCs w:val="24"/>
    </w:rPr>
  </w:style>
  <w:style w:type="paragraph" w:styleId="ac">
    <w:name w:val="Title"/>
    <w:basedOn w:val="a"/>
    <w:link w:val="ad"/>
    <w:qFormat/>
    <w:locked/>
    <w:rsid w:val="009F5D91"/>
    <w:pPr>
      <w:widowControl/>
      <w:jc w:val="center"/>
    </w:pPr>
    <w:rPr>
      <w:rFonts w:eastAsia="Courier New"/>
      <w:b/>
      <w:color w:val="auto"/>
      <w:szCs w:val="20"/>
    </w:rPr>
  </w:style>
  <w:style w:type="character" w:customStyle="1" w:styleId="ad">
    <w:name w:val="Название Знак"/>
    <w:link w:val="ac"/>
    <w:rsid w:val="009F5D91"/>
    <w:rPr>
      <w:b/>
      <w:sz w:val="24"/>
      <w:lang w:val="ru-RU" w:eastAsia="ru-RU" w:bidi="ar-SA"/>
    </w:rPr>
  </w:style>
  <w:style w:type="character" w:customStyle="1" w:styleId="90">
    <w:name w:val="Заголовок 9 Знак"/>
    <w:link w:val="9"/>
    <w:rsid w:val="009F5D91"/>
    <w:rPr>
      <w:sz w:val="24"/>
      <w:lang w:val="ru-RU" w:eastAsia="ru-RU" w:bidi="ar-SA"/>
    </w:rPr>
  </w:style>
  <w:style w:type="paragraph" w:customStyle="1" w:styleId="4">
    <w:name w:val="Основной текст4"/>
    <w:basedOn w:val="a"/>
    <w:rsid w:val="00527FB1"/>
    <w:pPr>
      <w:shd w:val="clear" w:color="auto" w:fill="FFFFFF"/>
      <w:spacing w:before="180" w:after="180" w:line="278" w:lineRule="exact"/>
      <w:ind w:hanging="420"/>
      <w:jc w:val="both"/>
    </w:pPr>
    <w:rPr>
      <w:rFonts w:ascii="Times New Roman" w:hAnsi="Times New Roman" w:cs="Times New Roman"/>
      <w:b/>
      <w:bCs/>
      <w:color w:val="auto"/>
      <w:sz w:val="20"/>
      <w:szCs w:val="20"/>
      <w:lang w:val="x-none" w:eastAsia="x-none"/>
    </w:rPr>
  </w:style>
  <w:style w:type="paragraph" w:customStyle="1" w:styleId="14">
    <w:name w:val="Обычный1"/>
    <w:rsid w:val="009C0593"/>
    <w:pPr>
      <w:widowControl w:val="0"/>
      <w:suppressAutoHyphens/>
      <w:ind w:firstLine="851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e">
    <w:name w:val="!Абзец"/>
    <w:basedOn w:val="a"/>
    <w:rsid w:val="00E37B87"/>
    <w:pPr>
      <w:tabs>
        <w:tab w:val="left" w:pos="1260"/>
      </w:tabs>
      <w:suppressAutoHyphens/>
      <w:spacing w:before="120"/>
      <w:ind w:firstLine="900"/>
      <w:jc w:val="both"/>
    </w:pPr>
    <w:rPr>
      <w:rFonts w:ascii="Times New Roman" w:hAnsi="Times New Roman" w:cs="Times New Roman"/>
      <w:color w:val="auto"/>
      <w:kern w:val="1"/>
      <w:lang w:val="en-US" w:eastAsia="ar-SA"/>
    </w:rPr>
  </w:style>
  <w:style w:type="paragraph" w:customStyle="1" w:styleId="1">
    <w:name w:val="1. список"/>
    <w:basedOn w:val="a"/>
    <w:rsid w:val="00E37B87"/>
    <w:pPr>
      <w:numPr>
        <w:numId w:val="26"/>
      </w:numPr>
      <w:tabs>
        <w:tab w:val="left" w:pos="1260"/>
      </w:tabs>
      <w:suppressAutoHyphens/>
      <w:spacing w:before="120"/>
      <w:jc w:val="both"/>
    </w:pPr>
    <w:rPr>
      <w:rFonts w:ascii="Times New Roman" w:hAnsi="Times New Roman" w:cs="Times New Roman"/>
      <w:color w:val="auto"/>
      <w:kern w:val="1"/>
      <w:lang w:val="en-US" w:eastAsia="ar-SA"/>
    </w:rPr>
  </w:style>
  <w:style w:type="character" w:customStyle="1" w:styleId="6">
    <w:name w:val="Заголовок №6_"/>
    <w:link w:val="60"/>
    <w:rsid w:val="00E37B87"/>
    <w:rPr>
      <w:rFonts w:ascii="MS Reference Sans Serif" w:eastAsia="MS Reference Sans Serif" w:hAnsi="MS Reference Sans Serif"/>
      <w:shd w:val="clear" w:color="auto" w:fill="FFFFFF"/>
      <w:lang w:bidi="ar-SA"/>
    </w:rPr>
  </w:style>
  <w:style w:type="paragraph" w:customStyle="1" w:styleId="60">
    <w:name w:val="Заголовок №6"/>
    <w:basedOn w:val="a"/>
    <w:link w:val="6"/>
    <w:rsid w:val="00E37B87"/>
    <w:pPr>
      <w:shd w:val="clear" w:color="auto" w:fill="FFFFFF"/>
      <w:spacing w:before="300" w:after="180" w:line="0" w:lineRule="atLeast"/>
      <w:outlineLvl w:val="5"/>
    </w:pPr>
    <w:rPr>
      <w:rFonts w:ascii="MS Reference Sans Serif" w:eastAsia="MS Reference Sans Serif" w:hAnsi="MS Reference Sans Serif"/>
      <w:color w:val="auto"/>
      <w:sz w:val="20"/>
      <w:szCs w:val="20"/>
      <w:shd w:val="clear" w:color="auto" w:fill="FFFFFF"/>
      <w:lang w:val="x-none" w:eastAsia="x-none"/>
    </w:rPr>
  </w:style>
  <w:style w:type="paragraph" w:styleId="af">
    <w:name w:val="List Paragraph"/>
    <w:basedOn w:val="a"/>
    <w:qFormat/>
    <w:rsid w:val="0017511D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f0">
    <w:name w:val="Body Text"/>
    <w:basedOn w:val="a"/>
    <w:rsid w:val="0017511D"/>
    <w:pPr>
      <w:autoSpaceDE w:val="0"/>
      <w:autoSpaceDN w:val="0"/>
      <w:adjustRightInd w:val="0"/>
      <w:spacing w:after="120"/>
    </w:pPr>
    <w:rPr>
      <w:rFonts w:ascii="Times New Roman" w:eastAsia="Calibri" w:hAnsi="Times New Roman" w:cs="Times New Roman"/>
      <w:color w:val="auto"/>
      <w:sz w:val="20"/>
      <w:szCs w:val="20"/>
    </w:rPr>
  </w:style>
  <w:style w:type="paragraph" w:customStyle="1" w:styleId="21">
    <w:name w:val="Маркированный список 21"/>
    <w:basedOn w:val="a"/>
    <w:rsid w:val="0017511D"/>
    <w:pPr>
      <w:numPr>
        <w:numId w:val="35"/>
      </w:numPr>
      <w:tabs>
        <w:tab w:val="left" w:pos="3240"/>
      </w:tabs>
      <w:suppressAutoHyphens/>
      <w:spacing w:before="60" w:after="60"/>
      <w:jc w:val="both"/>
    </w:pPr>
    <w:rPr>
      <w:rFonts w:ascii="Times New Roman" w:eastAsia="SimSun" w:hAnsi="Times New Roman" w:cs="Times New Roman"/>
      <w:color w:val="auto"/>
      <w:kern w:val="1"/>
      <w:sz w:val="22"/>
      <w:szCs w:val="22"/>
      <w:lang w:val="en-US" w:eastAsia="ar-SA"/>
    </w:rPr>
  </w:style>
  <w:style w:type="character" w:customStyle="1" w:styleId="11">
    <w:name w:val="Заголовок 1 Знак"/>
    <w:link w:val="10"/>
    <w:rsid w:val="00F601F4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customStyle="1" w:styleId="consplusnormal">
    <w:name w:val="consplusnormal"/>
    <w:basedOn w:val="a"/>
    <w:rsid w:val="00F601F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1">
    <w:name w:val="Strong"/>
    <w:uiPriority w:val="22"/>
    <w:qFormat/>
    <w:locked/>
    <w:rsid w:val="00F601F4"/>
    <w:rPr>
      <w:b/>
      <w:bCs/>
    </w:rPr>
  </w:style>
  <w:style w:type="paragraph" w:customStyle="1" w:styleId="ConsPlusNormal0">
    <w:name w:val="ConsPlusNormal"/>
    <w:rsid w:val="00D71545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301B-5879-4E8A-B7A5-F3353ACD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Reanimator Extreme Edition</Company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Admin</dc:creator>
  <cp:keywords/>
  <cp:lastModifiedBy>Резяпова Адэля Геннадьевна</cp:lastModifiedBy>
  <cp:revision>2</cp:revision>
  <cp:lastPrinted>2015-12-09T05:23:00Z</cp:lastPrinted>
  <dcterms:created xsi:type="dcterms:W3CDTF">2016-11-10T04:02:00Z</dcterms:created>
  <dcterms:modified xsi:type="dcterms:W3CDTF">2016-11-10T04:02:00Z</dcterms:modified>
</cp:coreProperties>
</file>